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C91" w:rsidRPr="001939F9" w:rsidRDefault="00D71C91" w:rsidP="00031584">
      <w:pPr>
        <w:spacing w:before="100" w:beforeAutospacing="1" w:after="0" w:line="240" w:lineRule="auto"/>
        <w:jc w:val="center"/>
        <w:rPr>
          <w:rFonts w:ascii="Book Antiqua" w:eastAsia="Times New Roman" w:hAnsi="Book Antiqua" w:cs="Calibri"/>
          <w:b/>
          <w:bCs/>
          <w:sz w:val="24"/>
          <w:szCs w:val="24"/>
          <w:u w:val="single"/>
        </w:rPr>
      </w:pPr>
      <w:r w:rsidRPr="001939F9">
        <w:rPr>
          <w:rFonts w:ascii="Book Antiqua" w:hAnsi="Book Antiqua" w:cs="Calibri"/>
          <w:noProof/>
          <w:sz w:val="24"/>
          <w:szCs w:val="24"/>
        </w:rPr>
        <w:drawing>
          <wp:inline distT="0" distB="0" distL="0" distR="0">
            <wp:extent cx="1863296" cy="447675"/>
            <wp:effectExtent l="19050" t="0" r="3604" b="0"/>
            <wp:docPr id="1" name="Picture 1" descr="UPO10421a_425v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O10421a_425v2[1]"/>
                    <pic:cNvPicPr>
                      <a:picLocks noChangeAspect="1" noChangeArrowheads="1"/>
                    </pic:cNvPicPr>
                  </pic:nvPicPr>
                  <pic:blipFill>
                    <a:blip r:embed="rId6"/>
                    <a:srcRect/>
                    <a:stretch>
                      <a:fillRect/>
                    </a:stretch>
                  </pic:blipFill>
                  <pic:spPr bwMode="auto">
                    <a:xfrm>
                      <a:off x="0" y="0"/>
                      <a:ext cx="1863296" cy="447675"/>
                    </a:xfrm>
                    <a:prstGeom prst="rect">
                      <a:avLst/>
                    </a:prstGeom>
                    <a:noFill/>
                    <a:ln w="9525">
                      <a:noFill/>
                      <a:miter lim="800000"/>
                      <a:headEnd/>
                      <a:tailEnd/>
                    </a:ln>
                  </pic:spPr>
                </pic:pic>
              </a:graphicData>
            </a:graphic>
          </wp:inline>
        </w:drawing>
      </w:r>
    </w:p>
    <w:p w:rsidR="00194A02" w:rsidRPr="001939F9" w:rsidRDefault="00031584" w:rsidP="00031584">
      <w:pPr>
        <w:spacing w:before="100" w:beforeAutospacing="1" w:after="0" w:line="240" w:lineRule="auto"/>
        <w:jc w:val="center"/>
        <w:rPr>
          <w:rFonts w:ascii="Book Antiqua" w:eastAsia="Times New Roman" w:hAnsi="Book Antiqua" w:cs="Calibri"/>
          <w:sz w:val="24"/>
          <w:szCs w:val="24"/>
        </w:rPr>
      </w:pPr>
      <w:r w:rsidRPr="001939F9">
        <w:rPr>
          <w:rFonts w:ascii="Book Antiqua" w:eastAsia="Times New Roman" w:hAnsi="Book Antiqua" w:cs="Calibri"/>
          <w:b/>
          <w:bCs/>
          <w:sz w:val="24"/>
          <w:szCs w:val="24"/>
          <w:u w:val="single"/>
        </w:rPr>
        <w:t>C</w:t>
      </w:r>
      <w:r w:rsidR="00194A02" w:rsidRPr="001939F9">
        <w:rPr>
          <w:rFonts w:ascii="Book Antiqua" w:eastAsia="Times New Roman" w:hAnsi="Book Antiqua" w:cs="Calibri"/>
          <w:b/>
          <w:bCs/>
          <w:sz w:val="24"/>
          <w:szCs w:val="24"/>
          <w:u w:val="single"/>
        </w:rPr>
        <w:t>ourse</w:t>
      </w:r>
      <w:r w:rsidRPr="001939F9">
        <w:rPr>
          <w:rFonts w:ascii="Book Antiqua" w:eastAsia="Times New Roman" w:hAnsi="Book Antiqua" w:cs="Calibri"/>
          <w:b/>
          <w:bCs/>
          <w:sz w:val="24"/>
          <w:szCs w:val="24"/>
          <w:u w:val="single"/>
        </w:rPr>
        <w:t xml:space="preserve"> Outline</w:t>
      </w:r>
    </w:p>
    <w:p w:rsidR="00040787" w:rsidRPr="001939F9" w:rsidRDefault="00194A02" w:rsidP="009E6F6F">
      <w:pPr>
        <w:spacing w:before="100" w:beforeAutospacing="1" w:after="100" w:afterAutospacing="1" w:line="240" w:lineRule="auto"/>
        <w:jc w:val="both"/>
        <w:rPr>
          <w:rFonts w:ascii="Book Antiqua" w:eastAsia="Times New Roman" w:hAnsi="Book Antiqua" w:cs="Calibri"/>
          <w:b/>
          <w:bCs/>
          <w:sz w:val="24"/>
          <w:szCs w:val="24"/>
        </w:rPr>
      </w:pPr>
      <w:r w:rsidRPr="001939F9">
        <w:rPr>
          <w:rFonts w:ascii="Book Antiqua" w:eastAsia="Times New Roman" w:hAnsi="Book Antiqua" w:cs="Calibri"/>
          <w:b/>
          <w:bCs/>
          <w:sz w:val="24"/>
          <w:szCs w:val="24"/>
          <w:u w:val="single"/>
        </w:rPr>
        <w:t>Course Title:</w:t>
      </w:r>
      <w:r w:rsidR="00E86646" w:rsidRPr="001939F9">
        <w:rPr>
          <w:rFonts w:ascii="Book Antiqua" w:eastAsia="Times New Roman" w:hAnsi="Book Antiqua" w:cs="Calibri"/>
          <w:b/>
          <w:bCs/>
          <w:sz w:val="24"/>
          <w:szCs w:val="24"/>
        </w:rPr>
        <w:t xml:space="preserve">   </w:t>
      </w:r>
      <w:r w:rsidR="00040787" w:rsidRPr="001939F9">
        <w:rPr>
          <w:rFonts w:ascii="Book Antiqua" w:eastAsia="Times New Roman" w:hAnsi="Book Antiqua" w:cs="Calibri"/>
          <w:b/>
          <w:bCs/>
          <w:sz w:val="24"/>
          <w:szCs w:val="24"/>
          <w:u w:val="single"/>
        </w:rPr>
        <w:t>Business Laws</w:t>
      </w:r>
    </w:p>
    <w:p w:rsidR="00F93C2B" w:rsidRPr="001939F9" w:rsidRDefault="00194A02" w:rsidP="009E6F6F">
      <w:pPr>
        <w:spacing w:before="100" w:beforeAutospacing="1" w:after="100" w:afterAutospacing="1" w:line="240" w:lineRule="auto"/>
        <w:jc w:val="both"/>
        <w:rPr>
          <w:rFonts w:ascii="Book Antiqua" w:eastAsia="Times New Roman" w:hAnsi="Book Antiqua" w:cs="Calibri"/>
          <w:b/>
          <w:bCs/>
          <w:sz w:val="24"/>
          <w:szCs w:val="24"/>
          <w:u w:val="single"/>
        </w:rPr>
      </w:pPr>
      <w:r w:rsidRPr="001939F9">
        <w:rPr>
          <w:rFonts w:ascii="Book Antiqua" w:eastAsia="Times New Roman" w:hAnsi="Book Antiqua" w:cs="Calibri"/>
          <w:b/>
          <w:bCs/>
          <w:sz w:val="24"/>
          <w:szCs w:val="24"/>
          <w:u w:val="single"/>
        </w:rPr>
        <w:t xml:space="preserve"> Course </w:t>
      </w:r>
      <w:proofErr w:type="gramStart"/>
      <w:r w:rsidRPr="001939F9">
        <w:rPr>
          <w:rFonts w:ascii="Book Antiqua" w:eastAsia="Times New Roman" w:hAnsi="Book Antiqua" w:cs="Calibri"/>
          <w:b/>
          <w:bCs/>
          <w:sz w:val="24"/>
          <w:szCs w:val="24"/>
          <w:u w:val="single"/>
        </w:rPr>
        <w:t>code</w:t>
      </w:r>
      <w:r w:rsidRPr="001939F9">
        <w:rPr>
          <w:rFonts w:ascii="Book Antiqua" w:eastAsia="Times New Roman" w:hAnsi="Book Antiqua" w:cs="Calibri"/>
          <w:b/>
          <w:bCs/>
          <w:sz w:val="24"/>
          <w:szCs w:val="24"/>
        </w:rPr>
        <w:t xml:space="preserve"> </w:t>
      </w:r>
      <w:r w:rsidRPr="001939F9">
        <w:rPr>
          <w:rFonts w:ascii="Book Antiqua" w:eastAsia="Times New Roman" w:hAnsi="Book Antiqua" w:cs="Calibri"/>
          <w:b/>
          <w:bCs/>
          <w:sz w:val="24"/>
          <w:szCs w:val="24"/>
          <w:u w:val="single"/>
        </w:rPr>
        <w:t>:</w:t>
      </w:r>
      <w:proofErr w:type="gramEnd"/>
      <w:r w:rsidR="00E86646" w:rsidRPr="001939F9">
        <w:rPr>
          <w:rFonts w:ascii="Book Antiqua" w:eastAsia="Times New Roman" w:hAnsi="Book Antiqua" w:cs="Calibri"/>
          <w:b/>
          <w:bCs/>
          <w:sz w:val="24"/>
          <w:szCs w:val="24"/>
        </w:rPr>
        <w:t xml:space="preserve">  </w:t>
      </w:r>
      <w:r w:rsidRPr="001939F9">
        <w:rPr>
          <w:rFonts w:ascii="Book Antiqua" w:eastAsia="Times New Roman" w:hAnsi="Book Antiqua" w:cs="Calibri"/>
          <w:b/>
          <w:bCs/>
          <w:sz w:val="24"/>
          <w:szCs w:val="24"/>
          <w:u w:val="single"/>
        </w:rPr>
        <w:t xml:space="preserve"> </w:t>
      </w:r>
      <w:r w:rsidR="00040787" w:rsidRPr="001939F9">
        <w:rPr>
          <w:rFonts w:ascii="Book Antiqua" w:eastAsia="Times New Roman" w:hAnsi="Book Antiqua" w:cs="Calibri"/>
          <w:b/>
          <w:bCs/>
          <w:sz w:val="24"/>
          <w:szCs w:val="24"/>
          <w:u w:val="single"/>
        </w:rPr>
        <w:t>LAW-107</w:t>
      </w:r>
    </w:p>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b/>
          <w:bCs/>
          <w:sz w:val="24"/>
          <w:szCs w:val="24"/>
          <w:u w:val="single"/>
        </w:rPr>
        <w:t xml:space="preserve">Semester: </w:t>
      </w:r>
      <w:r w:rsidR="00377460" w:rsidRPr="001939F9">
        <w:rPr>
          <w:rFonts w:ascii="Book Antiqua" w:eastAsia="Times New Roman" w:hAnsi="Book Antiqua" w:cs="Calibri"/>
          <w:b/>
          <w:bCs/>
          <w:sz w:val="24"/>
          <w:szCs w:val="24"/>
        </w:rPr>
        <w:t>     </w:t>
      </w:r>
      <w:r w:rsidR="00842871">
        <w:rPr>
          <w:rFonts w:ascii="Book Antiqua" w:eastAsia="Times New Roman" w:hAnsi="Book Antiqua" w:cs="Calibri"/>
          <w:b/>
          <w:bCs/>
          <w:sz w:val="24"/>
          <w:szCs w:val="24"/>
        </w:rPr>
        <w:t>Spring</w:t>
      </w:r>
      <w:r w:rsidR="00DC48B2" w:rsidRPr="001939F9">
        <w:rPr>
          <w:rFonts w:ascii="Book Antiqua" w:eastAsia="Times New Roman" w:hAnsi="Book Antiqua" w:cs="Calibri"/>
          <w:b/>
          <w:bCs/>
          <w:sz w:val="24"/>
          <w:szCs w:val="24"/>
        </w:rPr>
        <w:t>, 20</w:t>
      </w:r>
      <w:r w:rsidR="00842871">
        <w:rPr>
          <w:rFonts w:ascii="Book Antiqua" w:eastAsia="Times New Roman" w:hAnsi="Book Antiqua" w:cs="Calibri"/>
          <w:b/>
          <w:bCs/>
          <w:sz w:val="24"/>
          <w:szCs w:val="24"/>
        </w:rPr>
        <w:t>22</w:t>
      </w:r>
      <w:bookmarkStart w:id="0" w:name="_GoBack"/>
      <w:bookmarkEnd w:id="0"/>
    </w:p>
    <w:p w:rsidR="00194A02" w:rsidRPr="001939F9" w:rsidRDefault="00194A02" w:rsidP="009E6F6F">
      <w:pPr>
        <w:spacing w:before="100" w:beforeAutospacing="1" w:after="0" w:line="240" w:lineRule="auto"/>
        <w:jc w:val="both"/>
        <w:rPr>
          <w:rFonts w:ascii="Book Antiqua" w:eastAsia="Times New Roman" w:hAnsi="Book Antiqua" w:cs="Calibri"/>
          <w:sz w:val="24"/>
          <w:szCs w:val="24"/>
        </w:rPr>
      </w:pPr>
      <w:r w:rsidRPr="001939F9">
        <w:rPr>
          <w:rFonts w:ascii="Book Antiqua" w:eastAsia="Times New Roman" w:hAnsi="Book Antiqua" w:cs="Calibri"/>
          <w:b/>
          <w:bCs/>
          <w:sz w:val="24"/>
          <w:szCs w:val="24"/>
          <w:u w:val="single"/>
        </w:rPr>
        <w:t>Course Instructor:</w:t>
      </w:r>
      <w:r w:rsidR="00097A56" w:rsidRPr="001939F9">
        <w:rPr>
          <w:rFonts w:ascii="Book Antiqua" w:eastAsia="Times New Roman" w:hAnsi="Book Antiqua" w:cs="Calibri"/>
          <w:b/>
          <w:bCs/>
          <w:sz w:val="24"/>
          <w:szCs w:val="24"/>
        </w:rPr>
        <w:t>  </w:t>
      </w:r>
      <w:r w:rsidR="00206993" w:rsidRPr="001939F9">
        <w:rPr>
          <w:rFonts w:ascii="Book Antiqua" w:eastAsia="Times New Roman" w:hAnsi="Book Antiqua" w:cs="Calibri"/>
          <w:b/>
          <w:bCs/>
          <w:sz w:val="24"/>
          <w:szCs w:val="24"/>
        </w:rPr>
        <w:t xml:space="preserve">Md. </w:t>
      </w:r>
      <w:r w:rsidRPr="001939F9">
        <w:rPr>
          <w:rFonts w:ascii="Book Antiqua" w:eastAsia="Times New Roman" w:hAnsi="Book Antiqua" w:cs="Calibri"/>
          <w:b/>
          <w:bCs/>
          <w:sz w:val="24"/>
          <w:szCs w:val="24"/>
        </w:rPr>
        <w:t xml:space="preserve">Safiullah </w:t>
      </w:r>
    </w:p>
    <w:p w:rsidR="00194A02" w:rsidRPr="001939F9" w:rsidRDefault="00194A02" w:rsidP="009E6F6F">
      <w:pPr>
        <w:spacing w:after="0" w:line="240" w:lineRule="auto"/>
        <w:jc w:val="both"/>
        <w:rPr>
          <w:rFonts w:ascii="Book Antiqua" w:eastAsia="Times New Roman" w:hAnsi="Book Antiqua" w:cs="Calibri"/>
          <w:sz w:val="24"/>
          <w:szCs w:val="24"/>
        </w:rPr>
      </w:pPr>
      <w:r w:rsidRPr="001939F9">
        <w:rPr>
          <w:rFonts w:ascii="Book Antiqua" w:eastAsia="Times New Roman" w:hAnsi="Book Antiqua" w:cs="Calibri"/>
          <w:b/>
          <w:bCs/>
          <w:sz w:val="24"/>
          <w:szCs w:val="24"/>
        </w:rPr>
        <w:t xml:space="preserve">      </w:t>
      </w:r>
      <w:r w:rsidR="00097A56" w:rsidRPr="001939F9">
        <w:rPr>
          <w:rFonts w:ascii="Book Antiqua" w:eastAsia="Times New Roman" w:hAnsi="Book Antiqua" w:cs="Calibri"/>
          <w:b/>
          <w:bCs/>
          <w:sz w:val="24"/>
          <w:szCs w:val="24"/>
        </w:rPr>
        <w:t xml:space="preserve">               </w:t>
      </w:r>
      <w:r w:rsidR="003C4923" w:rsidRPr="001939F9">
        <w:rPr>
          <w:rFonts w:ascii="Book Antiqua" w:eastAsia="Times New Roman" w:hAnsi="Book Antiqua" w:cs="Calibri"/>
          <w:b/>
          <w:bCs/>
          <w:sz w:val="24"/>
          <w:szCs w:val="24"/>
        </w:rPr>
        <w:t>Assistant Professor</w:t>
      </w:r>
      <w:r w:rsidR="00F93C2B" w:rsidRPr="001939F9">
        <w:rPr>
          <w:rFonts w:ascii="Book Antiqua" w:eastAsia="Times New Roman" w:hAnsi="Book Antiqua" w:cs="Calibri"/>
          <w:b/>
          <w:bCs/>
          <w:sz w:val="24"/>
          <w:szCs w:val="24"/>
        </w:rPr>
        <w:t>,</w:t>
      </w:r>
      <w:r w:rsidR="003D570F" w:rsidRPr="001939F9">
        <w:rPr>
          <w:rFonts w:ascii="Book Antiqua" w:eastAsia="Times New Roman" w:hAnsi="Book Antiqua" w:cs="Calibri"/>
          <w:b/>
          <w:bCs/>
          <w:sz w:val="24"/>
          <w:szCs w:val="24"/>
        </w:rPr>
        <w:t xml:space="preserve"> </w:t>
      </w:r>
      <w:r w:rsidR="00022535" w:rsidRPr="001939F9">
        <w:rPr>
          <w:rFonts w:ascii="Book Antiqua" w:eastAsia="Times New Roman" w:hAnsi="Book Antiqua" w:cs="Calibri"/>
          <w:b/>
          <w:bCs/>
          <w:sz w:val="24"/>
          <w:szCs w:val="24"/>
        </w:rPr>
        <w:t>Dept.</w:t>
      </w:r>
      <w:r w:rsidR="003D570F" w:rsidRPr="001939F9">
        <w:rPr>
          <w:rFonts w:ascii="Book Antiqua" w:eastAsia="Times New Roman" w:hAnsi="Book Antiqua" w:cs="Calibri"/>
          <w:b/>
          <w:bCs/>
          <w:sz w:val="24"/>
          <w:szCs w:val="24"/>
        </w:rPr>
        <w:t xml:space="preserve"> </w:t>
      </w:r>
      <w:r w:rsidRPr="001939F9">
        <w:rPr>
          <w:rFonts w:ascii="Book Antiqua" w:eastAsia="Times New Roman" w:hAnsi="Book Antiqua" w:cs="Calibri"/>
          <w:b/>
          <w:bCs/>
          <w:sz w:val="24"/>
          <w:szCs w:val="24"/>
        </w:rPr>
        <w:t xml:space="preserve">of Law </w:t>
      </w:r>
    </w:p>
    <w:p w:rsidR="00194A02" w:rsidRPr="001939F9" w:rsidRDefault="00194A02" w:rsidP="009E6F6F">
      <w:pPr>
        <w:spacing w:before="100" w:beforeAutospacing="1" w:after="0" w:line="240" w:lineRule="auto"/>
        <w:jc w:val="both"/>
        <w:rPr>
          <w:rFonts w:ascii="Book Antiqua" w:eastAsia="Times New Roman" w:hAnsi="Book Antiqua" w:cs="Calibri"/>
          <w:sz w:val="24"/>
          <w:szCs w:val="24"/>
        </w:rPr>
      </w:pPr>
      <w:r w:rsidRPr="001939F9">
        <w:rPr>
          <w:rFonts w:ascii="Book Antiqua" w:eastAsia="Times New Roman" w:hAnsi="Book Antiqua" w:cs="Calibri"/>
          <w:b/>
          <w:bCs/>
          <w:sz w:val="24"/>
          <w:szCs w:val="24"/>
          <w:u w:val="single"/>
        </w:rPr>
        <w:t>Course Objectives:</w:t>
      </w:r>
    </w:p>
    <w:p w:rsidR="00194A02" w:rsidRPr="001939F9" w:rsidRDefault="005D0ADC" w:rsidP="007224B1">
      <w:pPr>
        <w:jc w:val="both"/>
        <w:rPr>
          <w:rFonts w:ascii="Book Antiqua" w:hAnsi="Book Antiqua" w:cs="Calibri"/>
          <w:sz w:val="24"/>
          <w:szCs w:val="24"/>
        </w:rPr>
      </w:pPr>
      <w:r w:rsidRPr="001939F9">
        <w:rPr>
          <w:rFonts w:ascii="Book Antiqua" w:eastAsia="Times New Roman" w:hAnsi="Book Antiqua" w:cs="Calibri"/>
          <w:sz w:val="24"/>
          <w:szCs w:val="24"/>
        </w:rPr>
        <w:t xml:space="preserve">Everything that relates to our society is governed by laws and business is no exception. </w:t>
      </w:r>
      <w:r w:rsidR="00E20904" w:rsidRPr="001939F9">
        <w:rPr>
          <w:rFonts w:ascii="Book Antiqua" w:hAnsi="Book Antiqua" w:cs="Calibri"/>
          <w:sz w:val="24"/>
          <w:szCs w:val="24"/>
        </w:rPr>
        <w:t>Business law refers to the laws that apply to business entities, such as partnerships and corporations.</w:t>
      </w:r>
      <w:r w:rsidRPr="001939F9">
        <w:rPr>
          <w:rFonts w:ascii="Book Antiqua" w:eastAsia="Times New Roman" w:hAnsi="Book Antiqua" w:cs="Calibri"/>
          <w:sz w:val="24"/>
          <w:szCs w:val="24"/>
        </w:rPr>
        <w:t xml:space="preserve"> In another sense, business law or commercial law is simply a body of law that governs every aspect with regards to conducting a business. This covers but not limited to the commerce of the sea, transportation of goods, guarantees, marine life and natural disasters pertaining to the economic status and business relations, life of the people concerned, employment, intellectual property, insurances and conformities of partnerships.</w:t>
      </w:r>
      <w:r w:rsidR="00DD7FB5" w:rsidRPr="001939F9">
        <w:rPr>
          <w:rFonts w:ascii="Book Antiqua" w:eastAsia="Times New Roman" w:hAnsi="Book Antiqua" w:cs="Calibri"/>
          <w:sz w:val="24"/>
          <w:szCs w:val="24"/>
        </w:rPr>
        <w:t xml:space="preserve"> </w:t>
      </w:r>
      <w:r w:rsidR="00EF1F96" w:rsidRPr="001939F9">
        <w:rPr>
          <w:rFonts w:ascii="Book Antiqua" w:eastAsia="Times New Roman" w:hAnsi="Book Antiqua" w:cs="Calibri"/>
          <w:sz w:val="24"/>
          <w:szCs w:val="24"/>
        </w:rPr>
        <w:t>By</w:t>
      </w:r>
      <w:r w:rsidR="00194A02" w:rsidRPr="001939F9">
        <w:rPr>
          <w:rFonts w:ascii="Book Antiqua" w:eastAsia="Times New Roman" w:hAnsi="Book Antiqua" w:cs="Calibri"/>
          <w:bCs/>
          <w:sz w:val="24"/>
          <w:szCs w:val="24"/>
        </w:rPr>
        <w:t xml:space="preserve"> the end of the semester students will</w:t>
      </w:r>
    </w:p>
    <w:p w:rsidR="00B34350" w:rsidRPr="001939F9" w:rsidRDefault="00785D5E" w:rsidP="009E6F6F">
      <w:pPr>
        <w:tabs>
          <w:tab w:val="num" w:pos="720"/>
        </w:tabs>
        <w:spacing w:after="0" w:line="240" w:lineRule="auto"/>
        <w:jc w:val="both"/>
        <w:rPr>
          <w:rFonts w:ascii="Book Antiqua" w:eastAsia="Times New Roman" w:hAnsi="Book Antiqua" w:cs="Calibri"/>
          <w:bCs/>
          <w:sz w:val="24"/>
          <w:szCs w:val="24"/>
        </w:rPr>
      </w:pPr>
      <w:r w:rsidRPr="001939F9">
        <w:rPr>
          <w:rFonts w:ascii="Book Antiqua" w:eastAsia="Wingdings" w:hAnsi="Book Antiqua" w:cs="Calibri"/>
          <w:bCs/>
          <w:sz w:val="24"/>
          <w:szCs w:val="24"/>
        </w:rPr>
        <w:t>   </w:t>
      </w:r>
      <w:r w:rsidR="00194A02" w:rsidRPr="001939F9">
        <w:rPr>
          <w:rFonts w:ascii="Book Antiqua" w:eastAsia="Times New Roman" w:hAnsi="Book Antiqua" w:cs="Calibri"/>
          <w:bCs/>
          <w:sz w:val="24"/>
          <w:szCs w:val="24"/>
        </w:rPr>
        <w:t xml:space="preserve">get idea about </w:t>
      </w:r>
      <w:r w:rsidR="00C0249D" w:rsidRPr="001939F9">
        <w:rPr>
          <w:rFonts w:ascii="Book Antiqua" w:eastAsia="Times New Roman" w:hAnsi="Book Antiqua" w:cs="Calibri"/>
          <w:bCs/>
          <w:sz w:val="24"/>
          <w:szCs w:val="24"/>
        </w:rPr>
        <w:t>business laws</w:t>
      </w:r>
      <w:r w:rsidR="00EF1F96" w:rsidRPr="001939F9">
        <w:rPr>
          <w:rFonts w:ascii="Book Antiqua" w:hAnsi="Book Antiqua" w:cs="Calibri"/>
          <w:sz w:val="24"/>
          <w:szCs w:val="24"/>
        </w:rPr>
        <w:t>;</w:t>
      </w:r>
    </w:p>
    <w:p w:rsidR="00C0249D" w:rsidRPr="001939F9" w:rsidRDefault="00785D5E" w:rsidP="009E6F6F">
      <w:pPr>
        <w:tabs>
          <w:tab w:val="num" w:pos="720"/>
        </w:tabs>
        <w:spacing w:after="0" w:line="240" w:lineRule="auto"/>
        <w:jc w:val="both"/>
        <w:rPr>
          <w:rFonts w:ascii="Book Antiqua" w:eastAsia="Times New Roman" w:hAnsi="Book Antiqua" w:cs="Calibri"/>
          <w:bCs/>
          <w:sz w:val="24"/>
          <w:szCs w:val="24"/>
        </w:rPr>
      </w:pPr>
      <w:r w:rsidRPr="001939F9">
        <w:rPr>
          <w:rFonts w:ascii="Book Antiqua" w:eastAsia="Wingdings" w:hAnsi="Book Antiqua" w:cs="Calibri"/>
          <w:bCs/>
          <w:sz w:val="24"/>
          <w:szCs w:val="24"/>
        </w:rPr>
        <w:t>   </w:t>
      </w:r>
      <w:r w:rsidR="00194A02" w:rsidRPr="001939F9">
        <w:rPr>
          <w:rFonts w:ascii="Book Antiqua" w:eastAsia="Times New Roman" w:hAnsi="Book Antiqua" w:cs="Calibri"/>
          <w:bCs/>
          <w:sz w:val="24"/>
          <w:szCs w:val="24"/>
        </w:rPr>
        <w:t xml:space="preserve">know </w:t>
      </w:r>
      <w:r w:rsidR="00C0249D" w:rsidRPr="001939F9">
        <w:rPr>
          <w:rFonts w:ascii="Book Antiqua" w:eastAsia="Times New Roman" w:hAnsi="Book Antiqua" w:cs="Calibri"/>
          <w:bCs/>
          <w:sz w:val="24"/>
          <w:szCs w:val="24"/>
        </w:rPr>
        <w:t xml:space="preserve">how a businessman establishes his right by applying laws. </w:t>
      </w:r>
    </w:p>
    <w:p w:rsidR="00194A02" w:rsidRPr="001939F9" w:rsidRDefault="00785D5E" w:rsidP="009E6F6F">
      <w:pPr>
        <w:tabs>
          <w:tab w:val="num" w:pos="720"/>
        </w:tabs>
        <w:spacing w:after="0" w:line="240" w:lineRule="auto"/>
        <w:jc w:val="both"/>
        <w:rPr>
          <w:rFonts w:ascii="Book Antiqua" w:eastAsia="Times New Roman" w:hAnsi="Book Antiqua" w:cs="Calibri"/>
          <w:sz w:val="24"/>
          <w:szCs w:val="24"/>
        </w:rPr>
      </w:pPr>
      <w:r w:rsidRPr="001939F9">
        <w:rPr>
          <w:rFonts w:ascii="Book Antiqua" w:eastAsia="Wingdings" w:hAnsi="Book Antiqua" w:cs="Calibri"/>
          <w:bCs/>
          <w:sz w:val="24"/>
          <w:szCs w:val="24"/>
        </w:rPr>
        <w:t>  </w:t>
      </w:r>
      <w:r w:rsidR="00194A02" w:rsidRPr="001939F9">
        <w:rPr>
          <w:rFonts w:ascii="Book Antiqua" w:eastAsia="Wingdings" w:hAnsi="Book Antiqua" w:cs="Calibri"/>
          <w:bCs/>
          <w:sz w:val="24"/>
          <w:szCs w:val="24"/>
        </w:rPr>
        <w:t> </w:t>
      </w:r>
      <w:r w:rsidR="00194A02" w:rsidRPr="001939F9">
        <w:rPr>
          <w:rFonts w:ascii="Book Antiqua" w:eastAsia="Times New Roman" w:hAnsi="Book Antiqua" w:cs="Calibri"/>
          <w:bCs/>
          <w:sz w:val="24"/>
          <w:szCs w:val="24"/>
        </w:rPr>
        <w:t xml:space="preserve">be familiar with </w:t>
      </w:r>
      <w:r w:rsidR="00156EB3" w:rsidRPr="001939F9">
        <w:rPr>
          <w:rFonts w:ascii="Book Antiqua" w:eastAsia="Times New Roman" w:hAnsi="Book Antiqua" w:cs="Calibri"/>
          <w:bCs/>
          <w:sz w:val="24"/>
          <w:szCs w:val="24"/>
        </w:rPr>
        <w:t>equitable</w:t>
      </w:r>
      <w:r w:rsidR="00EF1F96" w:rsidRPr="001939F9">
        <w:rPr>
          <w:rFonts w:ascii="Book Antiqua" w:eastAsia="Times New Roman" w:hAnsi="Book Antiqua" w:cs="Calibri"/>
          <w:bCs/>
          <w:sz w:val="24"/>
          <w:szCs w:val="24"/>
        </w:rPr>
        <w:t xml:space="preserve"> process and its application </w:t>
      </w:r>
      <w:r w:rsidR="00E00A90" w:rsidRPr="001939F9">
        <w:rPr>
          <w:rFonts w:ascii="Book Antiqua" w:eastAsia="Times New Roman" w:hAnsi="Book Antiqua" w:cs="Calibri"/>
          <w:bCs/>
          <w:sz w:val="24"/>
          <w:szCs w:val="24"/>
        </w:rPr>
        <w:t xml:space="preserve">in </w:t>
      </w:r>
      <w:r w:rsidR="00EF1F96" w:rsidRPr="001939F9">
        <w:rPr>
          <w:rFonts w:ascii="Book Antiqua" w:hAnsi="Book Antiqua" w:cs="Calibri"/>
          <w:sz w:val="24"/>
          <w:szCs w:val="24"/>
        </w:rPr>
        <w:t>Courts;</w:t>
      </w:r>
    </w:p>
    <w:p w:rsidR="00194A02" w:rsidRPr="001939F9" w:rsidRDefault="00194A02" w:rsidP="009E6F6F">
      <w:pPr>
        <w:spacing w:before="100" w:beforeAutospacing="1" w:after="0" w:line="240" w:lineRule="auto"/>
        <w:jc w:val="both"/>
        <w:rPr>
          <w:rFonts w:ascii="Book Antiqua" w:eastAsia="Times New Roman" w:hAnsi="Book Antiqua" w:cs="Calibri"/>
          <w:sz w:val="24"/>
          <w:szCs w:val="24"/>
        </w:rPr>
      </w:pPr>
      <w:r w:rsidRPr="001939F9">
        <w:rPr>
          <w:rFonts w:ascii="Book Antiqua" w:eastAsia="Times New Roman" w:hAnsi="Book Antiqua" w:cs="Calibri"/>
          <w:b/>
          <w:bCs/>
          <w:color w:val="4A3A2D"/>
          <w:sz w:val="24"/>
          <w:szCs w:val="24"/>
          <w:u w:val="single"/>
        </w:rPr>
        <w:t>Lecture Designing:</w:t>
      </w:r>
    </w:p>
    <w:tbl>
      <w:tblPr>
        <w:tblStyle w:val="TableGrid"/>
        <w:tblpPr w:leftFromText="180" w:rightFromText="180" w:vertAnchor="text" w:horzAnchor="margin" w:tblpY="54"/>
        <w:tblW w:w="9361" w:type="dxa"/>
        <w:tblLook w:val="04A0" w:firstRow="1" w:lastRow="0" w:firstColumn="1" w:lastColumn="0" w:noHBand="0" w:noVBand="1"/>
      </w:tblPr>
      <w:tblGrid>
        <w:gridCol w:w="1729"/>
        <w:gridCol w:w="7632"/>
      </w:tblGrid>
      <w:tr w:rsidR="00194A02" w:rsidRPr="001939F9" w:rsidTr="00204428">
        <w:trPr>
          <w:trHeight w:val="110"/>
        </w:trPr>
        <w:tc>
          <w:tcPr>
            <w:tcW w:w="1729" w:type="dxa"/>
            <w:hideMark/>
          </w:tcPr>
          <w:p w:rsidR="00194A02" w:rsidRPr="001939F9" w:rsidRDefault="00194A02" w:rsidP="009E6F6F">
            <w:pPr>
              <w:spacing w:before="115" w:after="58" w:line="110" w:lineRule="atLeast"/>
              <w:jc w:val="both"/>
              <w:rPr>
                <w:rFonts w:ascii="Book Antiqua" w:eastAsia="Times New Roman" w:hAnsi="Book Antiqua" w:cs="Calibri"/>
                <w:sz w:val="24"/>
                <w:szCs w:val="24"/>
              </w:rPr>
            </w:pPr>
            <w:r w:rsidRPr="001939F9">
              <w:rPr>
                <w:rFonts w:ascii="Book Antiqua" w:eastAsia="Times New Roman" w:hAnsi="Book Antiqua" w:cs="Calibri"/>
                <w:b/>
                <w:bCs/>
                <w:sz w:val="24"/>
                <w:szCs w:val="24"/>
              </w:rPr>
              <w:t>Lecture No.</w:t>
            </w:r>
          </w:p>
        </w:tc>
        <w:tc>
          <w:tcPr>
            <w:tcW w:w="7632" w:type="dxa"/>
            <w:hideMark/>
          </w:tcPr>
          <w:p w:rsidR="00194A02" w:rsidRPr="001939F9" w:rsidRDefault="00194A02" w:rsidP="009E6F6F">
            <w:pPr>
              <w:spacing w:before="115" w:after="58" w:line="110" w:lineRule="atLeast"/>
              <w:jc w:val="center"/>
              <w:rPr>
                <w:rFonts w:ascii="Book Antiqua" w:eastAsia="Times New Roman" w:hAnsi="Book Antiqua" w:cs="Calibri"/>
                <w:sz w:val="24"/>
                <w:szCs w:val="24"/>
              </w:rPr>
            </w:pPr>
            <w:r w:rsidRPr="001939F9">
              <w:rPr>
                <w:rFonts w:ascii="Book Antiqua" w:eastAsia="Times New Roman" w:hAnsi="Book Antiqua" w:cs="Calibri"/>
                <w:b/>
                <w:bCs/>
                <w:sz w:val="24"/>
                <w:szCs w:val="24"/>
              </w:rPr>
              <w:t>Topics</w:t>
            </w:r>
          </w:p>
        </w:tc>
      </w:tr>
    </w:tbl>
    <w:p w:rsidR="00194A02" w:rsidRPr="001939F9" w:rsidRDefault="00194A02" w:rsidP="009E6F6F">
      <w:pPr>
        <w:spacing w:before="100" w:beforeAutospacing="1" w:after="0" w:line="240" w:lineRule="auto"/>
        <w:jc w:val="both"/>
        <w:rPr>
          <w:rFonts w:ascii="Book Antiqua" w:eastAsia="Times New Roman" w:hAnsi="Book Antiqua" w:cs="Calibri"/>
          <w:sz w:val="24"/>
          <w:szCs w:val="24"/>
        </w:rPr>
      </w:pPr>
    </w:p>
    <w:tbl>
      <w:tblPr>
        <w:tblStyle w:val="TableGrid"/>
        <w:tblpPr w:leftFromText="180" w:rightFromText="180" w:vertAnchor="text" w:tblpY="69"/>
        <w:tblW w:w="9361" w:type="dxa"/>
        <w:tblLook w:val="04A0" w:firstRow="1" w:lastRow="0" w:firstColumn="1" w:lastColumn="0" w:noHBand="0" w:noVBand="1"/>
      </w:tblPr>
      <w:tblGrid>
        <w:gridCol w:w="1536"/>
        <w:gridCol w:w="7825"/>
      </w:tblGrid>
      <w:tr w:rsidR="00194A02" w:rsidRPr="001939F9" w:rsidTr="00A252F5">
        <w:trPr>
          <w:trHeight w:val="611"/>
        </w:trPr>
        <w:tc>
          <w:tcPr>
            <w:tcW w:w="1286" w:type="dxa"/>
            <w:hideMark/>
          </w:tcPr>
          <w:p w:rsidR="00194A02" w:rsidRPr="001939F9" w:rsidRDefault="00CE28DF" w:rsidP="00A252F5">
            <w:pPr>
              <w:spacing w:before="115" w:after="58"/>
              <w:jc w:val="both"/>
              <w:rPr>
                <w:rFonts w:ascii="Book Antiqua" w:eastAsia="Times New Roman" w:hAnsi="Book Antiqua" w:cs="Calibri"/>
                <w:sz w:val="24"/>
                <w:szCs w:val="24"/>
              </w:rPr>
            </w:pPr>
            <w:r w:rsidRPr="001939F9">
              <w:rPr>
                <w:rFonts w:ascii="Book Antiqua" w:eastAsia="Times New Roman" w:hAnsi="Book Antiqua" w:cs="Calibri"/>
                <w:b/>
                <w:bCs/>
                <w:sz w:val="24"/>
                <w:szCs w:val="24"/>
              </w:rPr>
              <w:t xml:space="preserve"> </w:t>
            </w:r>
            <w:r w:rsidR="00194A02" w:rsidRPr="001939F9">
              <w:rPr>
                <w:rFonts w:ascii="Book Antiqua" w:eastAsia="Times New Roman" w:hAnsi="Book Antiqua" w:cs="Calibri"/>
                <w:b/>
                <w:bCs/>
                <w:sz w:val="24"/>
                <w:szCs w:val="24"/>
              </w:rPr>
              <w:t>1&amp;2</w:t>
            </w:r>
          </w:p>
        </w:tc>
        <w:tc>
          <w:tcPr>
            <w:tcW w:w="8075" w:type="dxa"/>
            <w:hideMark/>
          </w:tcPr>
          <w:p w:rsidR="00194A02" w:rsidRPr="001939F9" w:rsidRDefault="004317AA" w:rsidP="00A252F5">
            <w:pPr>
              <w:spacing w:before="100" w:beforeAutospacing="1" w:after="100" w:afterAutospacing="1"/>
              <w:rPr>
                <w:rFonts w:ascii="Book Antiqua" w:eastAsia="Times New Roman" w:hAnsi="Book Antiqua" w:cs="Calibri"/>
                <w:sz w:val="24"/>
                <w:szCs w:val="24"/>
              </w:rPr>
            </w:pPr>
            <w:r w:rsidRPr="001939F9">
              <w:rPr>
                <w:rFonts w:ascii="Book Antiqua" w:eastAsia="Times New Roman" w:hAnsi="Book Antiqua" w:cs="Calibri"/>
                <w:sz w:val="24"/>
                <w:szCs w:val="24"/>
              </w:rPr>
              <w:t xml:space="preserve">Business Concepts; Basic elements of Business, Business Organization; Forms of Business ownership, Formalities and Distinguishing features of each form of ownership, Development of Joint-Stock Companies in Bangladesh, State Enterprises, Business Combination, Co-operative Societies in Bangladesh, Institutions for Promotion of Business, Trade Practices in Bangladesh. Introduction to the functional and support areas of business: Marketing, production, finance, human resource, accounting, </w:t>
            </w:r>
            <w:r w:rsidRPr="001939F9">
              <w:rPr>
                <w:rFonts w:ascii="Book Antiqua" w:eastAsia="Times New Roman" w:hAnsi="Book Antiqua" w:cs="Calibri"/>
                <w:sz w:val="24"/>
                <w:szCs w:val="24"/>
              </w:rPr>
              <w:noBreakHyphen/>
              <w:t xml:space="preserve"> Issues in environment: Govt., society, ethics, and globalization.</w:t>
            </w:r>
          </w:p>
        </w:tc>
      </w:tr>
      <w:tr w:rsidR="00194A02" w:rsidRPr="001939F9" w:rsidTr="00A252F5">
        <w:trPr>
          <w:trHeight w:val="80"/>
        </w:trPr>
        <w:tc>
          <w:tcPr>
            <w:tcW w:w="1286" w:type="dxa"/>
            <w:hideMark/>
          </w:tcPr>
          <w:p w:rsidR="00194A02" w:rsidRPr="001939F9" w:rsidRDefault="00194A02" w:rsidP="00A252F5">
            <w:pPr>
              <w:spacing w:before="115" w:after="58"/>
              <w:jc w:val="both"/>
              <w:rPr>
                <w:rFonts w:ascii="Book Antiqua" w:eastAsia="Times New Roman" w:hAnsi="Book Antiqua" w:cs="Calibri"/>
                <w:sz w:val="24"/>
                <w:szCs w:val="24"/>
              </w:rPr>
            </w:pPr>
            <w:r w:rsidRPr="001939F9">
              <w:rPr>
                <w:rFonts w:ascii="Book Antiqua" w:eastAsia="Times New Roman" w:hAnsi="Book Antiqua" w:cs="Calibri"/>
                <w:b/>
                <w:bCs/>
                <w:sz w:val="24"/>
                <w:szCs w:val="24"/>
              </w:rPr>
              <w:t>3,4&amp;5</w:t>
            </w:r>
          </w:p>
        </w:tc>
        <w:tc>
          <w:tcPr>
            <w:tcW w:w="8075" w:type="dxa"/>
            <w:hideMark/>
          </w:tcPr>
          <w:p w:rsidR="00194A02" w:rsidRPr="001939F9" w:rsidRDefault="004317AA" w:rsidP="00A252F5">
            <w:pPr>
              <w:spacing w:before="100" w:beforeAutospacing="1" w:after="100" w:afterAutospacing="1"/>
              <w:rPr>
                <w:rFonts w:ascii="Book Antiqua" w:eastAsia="Times New Roman" w:hAnsi="Book Antiqua" w:cs="Calibri"/>
                <w:sz w:val="24"/>
                <w:szCs w:val="24"/>
              </w:rPr>
            </w:pPr>
            <w:r w:rsidRPr="001939F9">
              <w:rPr>
                <w:rFonts w:ascii="Book Antiqua" w:eastAsia="Times New Roman" w:hAnsi="Book Antiqua" w:cs="Calibri"/>
                <w:b/>
                <w:bCs/>
                <w:sz w:val="24"/>
                <w:szCs w:val="24"/>
              </w:rPr>
              <w:t>Law of Sale of Goods</w:t>
            </w:r>
            <w:r w:rsidRPr="001939F9">
              <w:rPr>
                <w:rFonts w:ascii="Book Antiqua" w:eastAsia="Times New Roman" w:hAnsi="Book Antiqua" w:cs="Calibri"/>
                <w:sz w:val="24"/>
                <w:szCs w:val="24"/>
              </w:rPr>
              <w:br/>
            </w:r>
            <w:r w:rsidRPr="001939F9">
              <w:rPr>
                <w:rFonts w:ascii="Book Antiqua" w:eastAsia="Times New Roman" w:hAnsi="Book Antiqua" w:cs="Calibri"/>
                <w:sz w:val="24"/>
                <w:szCs w:val="24"/>
              </w:rPr>
              <w:lastRenderedPageBreak/>
              <w:t>Sale and agreement to sell, Formalities of the Contract of Sale, Subject-matter of Contract, The Price, Conditions and Warranties, Transfer of Property between seller and buyer, Transfer of Title, Delivery of Goods, Right and Lien of unpaid seller against the goods, Stoppage in Transit, Remedial Measures.</w:t>
            </w:r>
          </w:p>
        </w:tc>
      </w:tr>
      <w:tr w:rsidR="00194A02" w:rsidRPr="001939F9" w:rsidTr="00A252F5">
        <w:trPr>
          <w:trHeight w:val="480"/>
        </w:trPr>
        <w:tc>
          <w:tcPr>
            <w:tcW w:w="1286" w:type="dxa"/>
            <w:hideMark/>
          </w:tcPr>
          <w:p w:rsidR="00194A02" w:rsidRPr="001939F9" w:rsidRDefault="00194A02" w:rsidP="00A252F5">
            <w:pPr>
              <w:spacing w:before="115" w:after="58"/>
              <w:jc w:val="both"/>
              <w:rPr>
                <w:rFonts w:ascii="Book Antiqua" w:eastAsia="Times New Roman" w:hAnsi="Book Antiqua" w:cs="Calibri"/>
                <w:sz w:val="24"/>
                <w:szCs w:val="24"/>
              </w:rPr>
            </w:pPr>
            <w:r w:rsidRPr="001939F9">
              <w:rPr>
                <w:rFonts w:ascii="Book Antiqua" w:eastAsia="Times New Roman" w:hAnsi="Book Antiqua" w:cs="Calibri"/>
                <w:b/>
                <w:bCs/>
                <w:sz w:val="24"/>
                <w:szCs w:val="24"/>
              </w:rPr>
              <w:lastRenderedPageBreak/>
              <w:t xml:space="preserve"> 1</w:t>
            </w:r>
            <w:r w:rsidRPr="001939F9">
              <w:rPr>
                <w:rFonts w:ascii="Book Antiqua" w:eastAsia="Times New Roman" w:hAnsi="Book Antiqua" w:cs="Calibri"/>
                <w:b/>
                <w:bCs/>
                <w:sz w:val="24"/>
                <w:szCs w:val="24"/>
                <w:vertAlign w:val="superscript"/>
              </w:rPr>
              <w:t>st</w:t>
            </w:r>
            <w:r w:rsidRPr="001939F9">
              <w:rPr>
                <w:rFonts w:ascii="Book Antiqua" w:eastAsia="Times New Roman" w:hAnsi="Book Antiqua" w:cs="Calibri"/>
                <w:b/>
                <w:bCs/>
                <w:sz w:val="24"/>
                <w:szCs w:val="24"/>
              </w:rPr>
              <w:t xml:space="preserve"> Quiz</w:t>
            </w:r>
          </w:p>
        </w:tc>
        <w:tc>
          <w:tcPr>
            <w:tcW w:w="8075" w:type="dxa"/>
            <w:hideMark/>
          </w:tcPr>
          <w:p w:rsidR="00194A02" w:rsidRPr="001939F9" w:rsidRDefault="0020538B" w:rsidP="00A252F5">
            <w:pPr>
              <w:pStyle w:val="NormalWeb"/>
              <w:spacing w:before="115" w:beforeAutospacing="0" w:after="58" w:afterAutospacing="0"/>
              <w:jc w:val="both"/>
              <w:rPr>
                <w:rFonts w:ascii="Book Antiqua" w:hAnsi="Book Antiqua" w:cs="Calibri"/>
              </w:rPr>
            </w:pPr>
            <w:r w:rsidRPr="001939F9">
              <w:rPr>
                <w:rFonts w:ascii="Book Antiqua" w:hAnsi="Book Antiqua" w:cs="Calibri"/>
              </w:rPr>
              <w:t>Date will be fixed later on</w:t>
            </w:r>
            <w:r w:rsidR="00B86E29" w:rsidRPr="001939F9">
              <w:rPr>
                <w:rFonts w:ascii="Book Antiqua" w:hAnsi="Book Antiqua" w:cs="Calibri"/>
              </w:rPr>
              <w:t>.</w:t>
            </w:r>
          </w:p>
        </w:tc>
      </w:tr>
      <w:tr w:rsidR="00194A02" w:rsidRPr="001939F9" w:rsidTr="00A252F5">
        <w:trPr>
          <w:trHeight w:val="714"/>
        </w:trPr>
        <w:tc>
          <w:tcPr>
            <w:tcW w:w="1286" w:type="dxa"/>
            <w:hideMark/>
          </w:tcPr>
          <w:p w:rsidR="00194A02" w:rsidRPr="001939F9" w:rsidRDefault="00194A02" w:rsidP="009644FC">
            <w:pPr>
              <w:spacing w:before="115" w:after="58"/>
              <w:jc w:val="both"/>
              <w:rPr>
                <w:rFonts w:ascii="Book Antiqua" w:eastAsia="Times New Roman" w:hAnsi="Book Antiqua" w:cs="Calibri"/>
                <w:sz w:val="24"/>
                <w:szCs w:val="24"/>
              </w:rPr>
            </w:pPr>
            <w:r w:rsidRPr="001939F9">
              <w:rPr>
                <w:rFonts w:ascii="Book Antiqua" w:eastAsia="Times New Roman" w:hAnsi="Book Antiqua" w:cs="Calibri"/>
                <w:b/>
                <w:bCs/>
                <w:sz w:val="24"/>
                <w:szCs w:val="24"/>
              </w:rPr>
              <w:t>6</w:t>
            </w:r>
            <w:r w:rsidR="009644FC" w:rsidRPr="001939F9">
              <w:rPr>
                <w:rFonts w:ascii="Book Antiqua" w:eastAsia="Times New Roman" w:hAnsi="Book Antiqua" w:cs="Calibri"/>
                <w:b/>
                <w:bCs/>
                <w:sz w:val="24"/>
                <w:szCs w:val="24"/>
              </w:rPr>
              <w:t>,</w:t>
            </w:r>
            <w:r w:rsidRPr="001939F9">
              <w:rPr>
                <w:rFonts w:ascii="Book Antiqua" w:eastAsia="Times New Roman" w:hAnsi="Book Antiqua" w:cs="Calibri"/>
                <w:b/>
                <w:bCs/>
                <w:sz w:val="24"/>
                <w:szCs w:val="24"/>
              </w:rPr>
              <w:t>7</w:t>
            </w:r>
            <w:r w:rsidR="009644FC" w:rsidRPr="001939F9">
              <w:rPr>
                <w:rFonts w:ascii="Book Antiqua" w:eastAsia="Times New Roman" w:hAnsi="Book Antiqua" w:cs="Calibri"/>
                <w:b/>
                <w:bCs/>
                <w:sz w:val="24"/>
                <w:szCs w:val="24"/>
              </w:rPr>
              <w:t xml:space="preserve"> &amp; 8</w:t>
            </w:r>
          </w:p>
        </w:tc>
        <w:tc>
          <w:tcPr>
            <w:tcW w:w="8075" w:type="dxa"/>
            <w:hideMark/>
          </w:tcPr>
          <w:p w:rsidR="00194A02" w:rsidRPr="001939F9" w:rsidRDefault="004317AA" w:rsidP="00A252F5">
            <w:pPr>
              <w:spacing w:before="100" w:beforeAutospacing="1" w:after="100" w:afterAutospacing="1"/>
              <w:rPr>
                <w:rFonts w:ascii="Book Antiqua" w:eastAsia="Times New Roman" w:hAnsi="Book Antiqua" w:cs="Calibri"/>
                <w:sz w:val="24"/>
                <w:szCs w:val="24"/>
              </w:rPr>
            </w:pPr>
            <w:r w:rsidRPr="001939F9">
              <w:rPr>
                <w:rFonts w:ascii="Book Antiqua" w:eastAsia="Times New Roman" w:hAnsi="Book Antiqua" w:cs="Calibri"/>
                <w:b/>
                <w:bCs/>
                <w:sz w:val="24"/>
                <w:szCs w:val="24"/>
              </w:rPr>
              <w:t>Law of Negotiable Instruments</w:t>
            </w:r>
            <w:r w:rsidRPr="001939F9">
              <w:rPr>
                <w:rFonts w:ascii="Book Antiqua" w:eastAsia="Times New Roman" w:hAnsi="Book Antiqua" w:cs="Calibri"/>
                <w:sz w:val="24"/>
                <w:szCs w:val="24"/>
              </w:rPr>
              <w:br/>
              <w:t xml:space="preserve">Definition, Characteristics and Types of Negotiable Instruments, Promissory Notes, Bills and </w:t>
            </w:r>
            <w:proofErr w:type="spellStart"/>
            <w:r w:rsidRPr="001939F9">
              <w:rPr>
                <w:rFonts w:ascii="Book Antiqua" w:eastAsia="Times New Roman" w:hAnsi="Book Antiqua" w:cs="Calibri"/>
                <w:sz w:val="24"/>
                <w:szCs w:val="24"/>
              </w:rPr>
              <w:t>Cheques</w:t>
            </w:r>
            <w:proofErr w:type="spellEnd"/>
            <w:r w:rsidRPr="001939F9">
              <w:rPr>
                <w:rFonts w:ascii="Book Antiqua" w:eastAsia="Times New Roman" w:hAnsi="Book Antiqua" w:cs="Calibri"/>
                <w:sz w:val="24"/>
                <w:szCs w:val="24"/>
              </w:rPr>
              <w:t xml:space="preserve">, Special Provisions Relating to </w:t>
            </w:r>
            <w:proofErr w:type="spellStart"/>
            <w:r w:rsidRPr="001939F9">
              <w:rPr>
                <w:rFonts w:ascii="Book Antiqua" w:eastAsia="Times New Roman" w:hAnsi="Book Antiqua" w:cs="Calibri"/>
                <w:sz w:val="24"/>
                <w:szCs w:val="24"/>
              </w:rPr>
              <w:t>Cheques</w:t>
            </w:r>
            <w:proofErr w:type="spellEnd"/>
            <w:r w:rsidRPr="001939F9">
              <w:rPr>
                <w:rFonts w:ascii="Book Antiqua" w:eastAsia="Times New Roman" w:hAnsi="Book Antiqua" w:cs="Calibri"/>
                <w:sz w:val="24"/>
                <w:szCs w:val="24"/>
              </w:rPr>
              <w:t xml:space="preserve">, Parties to Negotiable Instruments, Presentation of Negotiable Instruments, </w:t>
            </w:r>
            <w:proofErr w:type="spellStart"/>
            <w:r w:rsidRPr="001939F9">
              <w:rPr>
                <w:rFonts w:ascii="Book Antiqua" w:eastAsia="Times New Roman" w:hAnsi="Book Antiqua" w:cs="Calibri"/>
                <w:sz w:val="24"/>
                <w:szCs w:val="24"/>
              </w:rPr>
              <w:t>Dishonour</w:t>
            </w:r>
            <w:proofErr w:type="spellEnd"/>
            <w:r w:rsidRPr="001939F9">
              <w:rPr>
                <w:rFonts w:ascii="Book Antiqua" w:eastAsia="Times New Roman" w:hAnsi="Book Antiqua" w:cs="Calibri"/>
                <w:sz w:val="24"/>
                <w:szCs w:val="24"/>
              </w:rPr>
              <w:t xml:space="preserve"> and Discharge of Negotiable Instruments</w:t>
            </w:r>
          </w:p>
        </w:tc>
      </w:tr>
      <w:tr w:rsidR="00194A02" w:rsidRPr="001939F9" w:rsidTr="00A252F5">
        <w:trPr>
          <w:trHeight w:val="110"/>
        </w:trPr>
        <w:tc>
          <w:tcPr>
            <w:tcW w:w="1286" w:type="dxa"/>
            <w:hideMark/>
          </w:tcPr>
          <w:p w:rsidR="00194A02" w:rsidRPr="001939F9" w:rsidRDefault="009644FC" w:rsidP="009644FC">
            <w:pPr>
              <w:spacing w:before="115" w:after="58" w:line="110" w:lineRule="atLeast"/>
              <w:jc w:val="both"/>
              <w:rPr>
                <w:rFonts w:ascii="Book Antiqua" w:eastAsia="Times New Roman" w:hAnsi="Book Antiqua" w:cs="Calibri"/>
                <w:sz w:val="24"/>
                <w:szCs w:val="24"/>
              </w:rPr>
            </w:pPr>
            <w:r w:rsidRPr="001939F9">
              <w:rPr>
                <w:rFonts w:ascii="Book Antiqua" w:eastAsia="Times New Roman" w:hAnsi="Book Antiqua" w:cs="Calibri"/>
                <w:b/>
                <w:bCs/>
                <w:sz w:val="24"/>
                <w:szCs w:val="24"/>
              </w:rPr>
              <w:t xml:space="preserve">9 </w:t>
            </w:r>
            <w:r w:rsidR="00194A02" w:rsidRPr="001939F9">
              <w:rPr>
                <w:rFonts w:ascii="Book Antiqua" w:eastAsia="Times New Roman" w:hAnsi="Book Antiqua" w:cs="Calibri"/>
                <w:b/>
                <w:bCs/>
                <w:sz w:val="24"/>
                <w:szCs w:val="24"/>
              </w:rPr>
              <w:t>&amp;</w:t>
            </w:r>
            <w:r w:rsidRPr="001939F9">
              <w:rPr>
                <w:rFonts w:ascii="Book Antiqua" w:eastAsia="Times New Roman" w:hAnsi="Book Antiqua" w:cs="Calibri"/>
                <w:b/>
                <w:bCs/>
                <w:sz w:val="24"/>
                <w:szCs w:val="24"/>
              </w:rPr>
              <w:t>10</w:t>
            </w:r>
          </w:p>
        </w:tc>
        <w:tc>
          <w:tcPr>
            <w:tcW w:w="8075" w:type="dxa"/>
            <w:hideMark/>
          </w:tcPr>
          <w:p w:rsidR="00194A02" w:rsidRPr="001939F9" w:rsidRDefault="004317AA" w:rsidP="00A252F5">
            <w:pPr>
              <w:spacing w:before="100" w:beforeAutospacing="1" w:after="100" w:afterAutospacing="1"/>
              <w:rPr>
                <w:rFonts w:ascii="Book Antiqua" w:eastAsia="Times New Roman" w:hAnsi="Book Antiqua" w:cs="Calibri"/>
                <w:sz w:val="24"/>
                <w:szCs w:val="24"/>
              </w:rPr>
            </w:pPr>
            <w:r w:rsidRPr="001939F9">
              <w:rPr>
                <w:rFonts w:ascii="Book Antiqua" w:eastAsia="Times New Roman" w:hAnsi="Book Antiqua" w:cs="Calibri"/>
                <w:b/>
                <w:bCs/>
                <w:sz w:val="24"/>
                <w:szCs w:val="24"/>
              </w:rPr>
              <w:t xml:space="preserve">Law of Carriage </w:t>
            </w:r>
            <w:r w:rsidRPr="001939F9">
              <w:rPr>
                <w:rFonts w:ascii="Book Antiqua" w:eastAsia="Times New Roman" w:hAnsi="Book Antiqua" w:cs="Calibri"/>
                <w:sz w:val="24"/>
                <w:szCs w:val="24"/>
              </w:rPr>
              <w:br/>
              <w:t>Contract of carriage, Classification of carriers, Common Carriers, Carriage of Goods by Land, Carriage of Goods by Sea, Carriage of Goods by Air</w:t>
            </w:r>
          </w:p>
        </w:tc>
      </w:tr>
      <w:tr w:rsidR="00194A02" w:rsidRPr="001939F9" w:rsidTr="00A252F5">
        <w:trPr>
          <w:trHeight w:val="110"/>
        </w:trPr>
        <w:tc>
          <w:tcPr>
            <w:tcW w:w="1286" w:type="dxa"/>
            <w:hideMark/>
          </w:tcPr>
          <w:p w:rsidR="00194A02" w:rsidRPr="001939F9" w:rsidRDefault="00194A02" w:rsidP="00A252F5">
            <w:pPr>
              <w:spacing w:before="115" w:after="58" w:line="110" w:lineRule="atLeast"/>
              <w:jc w:val="both"/>
              <w:rPr>
                <w:rFonts w:ascii="Book Antiqua" w:eastAsia="Times New Roman" w:hAnsi="Book Antiqua" w:cs="Calibri"/>
                <w:sz w:val="24"/>
                <w:szCs w:val="24"/>
              </w:rPr>
            </w:pPr>
            <w:r w:rsidRPr="001939F9">
              <w:rPr>
                <w:rFonts w:ascii="Book Antiqua" w:eastAsia="Times New Roman" w:hAnsi="Book Antiqua" w:cs="Calibri"/>
                <w:b/>
                <w:bCs/>
                <w:sz w:val="24"/>
                <w:szCs w:val="24"/>
              </w:rPr>
              <w:t>2</w:t>
            </w:r>
            <w:r w:rsidRPr="001939F9">
              <w:rPr>
                <w:rFonts w:ascii="Book Antiqua" w:eastAsia="Times New Roman" w:hAnsi="Book Antiqua" w:cs="Calibri"/>
                <w:b/>
                <w:bCs/>
                <w:sz w:val="24"/>
                <w:szCs w:val="24"/>
                <w:vertAlign w:val="superscript"/>
              </w:rPr>
              <w:t>nd</w:t>
            </w:r>
            <w:r w:rsidRPr="001939F9">
              <w:rPr>
                <w:rFonts w:ascii="Book Antiqua" w:eastAsia="Times New Roman" w:hAnsi="Book Antiqua" w:cs="Calibri"/>
                <w:b/>
                <w:bCs/>
                <w:sz w:val="24"/>
                <w:szCs w:val="24"/>
              </w:rPr>
              <w:t xml:space="preserve"> Quiz</w:t>
            </w:r>
          </w:p>
        </w:tc>
        <w:tc>
          <w:tcPr>
            <w:tcW w:w="8075" w:type="dxa"/>
            <w:hideMark/>
          </w:tcPr>
          <w:p w:rsidR="00194A02" w:rsidRPr="001939F9" w:rsidRDefault="0020538B" w:rsidP="00A252F5">
            <w:pPr>
              <w:spacing w:before="115" w:after="58" w:line="110" w:lineRule="atLeast"/>
              <w:jc w:val="both"/>
              <w:rPr>
                <w:rFonts w:ascii="Book Antiqua" w:eastAsia="Times New Roman" w:hAnsi="Book Antiqua" w:cs="Calibri"/>
                <w:sz w:val="24"/>
                <w:szCs w:val="24"/>
              </w:rPr>
            </w:pPr>
            <w:r w:rsidRPr="001939F9">
              <w:rPr>
                <w:rFonts w:ascii="Book Antiqua" w:hAnsi="Book Antiqua" w:cs="Calibri"/>
                <w:sz w:val="24"/>
                <w:szCs w:val="24"/>
              </w:rPr>
              <w:t>Date will be fixed later on</w:t>
            </w:r>
            <w:r w:rsidR="00B86E29" w:rsidRPr="001939F9">
              <w:rPr>
                <w:rFonts w:ascii="Book Antiqua" w:hAnsi="Book Antiqua" w:cs="Calibri"/>
                <w:sz w:val="24"/>
                <w:szCs w:val="24"/>
              </w:rPr>
              <w:t>.</w:t>
            </w:r>
          </w:p>
        </w:tc>
      </w:tr>
      <w:tr w:rsidR="00194A02" w:rsidRPr="001939F9" w:rsidTr="00A252F5">
        <w:trPr>
          <w:trHeight w:val="110"/>
        </w:trPr>
        <w:tc>
          <w:tcPr>
            <w:tcW w:w="1286" w:type="dxa"/>
            <w:hideMark/>
          </w:tcPr>
          <w:p w:rsidR="00194A02" w:rsidRPr="001939F9" w:rsidRDefault="00194A02" w:rsidP="009644FC">
            <w:pPr>
              <w:spacing w:before="115" w:after="58" w:line="110" w:lineRule="atLeast"/>
              <w:jc w:val="both"/>
              <w:rPr>
                <w:rFonts w:ascii="Book Antiqua" w:eastAsia="Times New Roman" w:hAnsi="Book Antiqua" w:cs="Calibri"/>
                <w:sz w:val="24"/>
                <w:szCs w:val="24"/>
              </w:rPr>
            </w:pPr>
            <w:r w:rsidRPr="001939F9">
              <w:rPr>
                <w:rFonts w:ascii="Book Antiqua" w:eastAsia="Times New Roman" w:hAnsi="Book Antiqua" w:cs="Calibri"/>
                <w:b/>
                <w:bCs/>
                <w:sz w:val="24"/>
                <w:szCs w:val="24"/>
              </w:rPr>
              <w:t>1</w:t>
            </w:r>
            <w:r w:rsidR="009644FC" w:rsidRPr="001939F9">
              <w:rPr>
                <w:rFonts w:ascii="Book Antiqua" w:eastAsia="Times New Roman" w:hAnsi="Book Antiqua" w:cs="Calibri"/>
                <w:b/>
                <w:bCs/>
                <w:sz w:val="24"/>
                <w:szCs w:val="24"/>
              </w:rPr>
              <w:t>1</w:t>
            </w:r>
            <w:r w:rsidRPr="001939F9">
              <w:rPr>
                <w:rFonts w:ascii="Book Antiqua" w:eastAsia="Times New Roman" w:hAnsi="Book Antiqua" w:cs="Calibri"/>
                <w:b/>
                <w:bCs/>
                <w:sz w:val="24"/>
                <w:szCs w:val="24"/>
              </w:rPr>
              <w:t>&amp;1</w:t>
            </w:r>
            <w:r w:rsidR="009644FC" w:rsidRPr="001939F9">
              <w:rPr>
                <w:rFonts w:ascii="Book Antiqua" w:eastAsia="Times New Roman" w:hAnsi="Book Antiqua" w:cs="Calibri"/>
                <w:b/>
                <w:bCs/>
                <w:sz w:val="24"/>
                <w:szCs w:val="24"/>
              </w:rPr>
              <w:t>2</w:t>
            </w:r>
          </w:p>
        </w:tc>
        <w:tc>
          <w:tcPr>
            <w:tcW w:w="8075" w:type="dxa"/>
            <w:hideMark/>
          </w:tcPr>
          <w:p w:rsidR="00194A02" w:rsidRPr="001939F9" w:rsidRDefault="004317AA" w:rsidP="00A252F5">
            <w:pPr>
              <w:spacing w:before="100" w:beforeAutospacing="1" w:after="100" w:afterAutospacing="1"/>
              <w:rPr>
                <w:rFonts w:ascii="Book Antiqua" w:eastAsia="Times New Roman" w:hAnsi="Book Antiqua" w:cs="Calibri"/>
                <w:sz w:val="24"/>
                <w:szCs w:val="24"/>
              </w:rPr>
            </w:pPr>
            <w:r w:rsidRPr="001939F9">
              <w:rPr>
                <w:rFonts w:ascii="Book Antiqua" w:eastAsia="Times New Roman" w:hAnsi="Book Antiqua" w:cs="Calibri"/>
                <w:b/>
                <w:bCs/>
                <w:sz w:val="24"/>
                <w:szCs w:val="24"/>
              </w:rPr>
              <w:t>Partnership</w:t>
            </w:r>
            <w:r w:rsidRPr="001939F9">
              <w:rPr>
                <w:rFonts w:ascii="Book Antiqua" w:eastAsia="Times New Roman" w:hAnsi="Book Antiqua" w:cs="Calibri"/>
                <w:sz w:val="24"/>
                <w:szCs w:val="24"/>
              </w:rPr>
              <w:br/>
              <w:t>Nature and Definition of Partnership, History of Partnership Law in Indian Sub-continent, distinction between the Partnership firm, Relations between the Partners, Registration of a Firm, Dissolution of a firm, Don sequences of Dissolution of a Firm.</w:t>
            </w:r>
          </w:p>
        </w:tc>
      </w:tr>
      <w:tr w:rsidR="00194A02" w:rsidRPr="001939F9" w:rsidTr="00A252F5">
        <w:trPr>
          <w:trHeight w:val="110"/>
        </w:trPr>
        <w:tc>
          <w:tcPr>
            <w:tcW w:w="1286" w:type="dxa"/>
            <w:hideMark/>
          </w:tcPr>
          <w:p w:rsidR="00194A02" w:rsidRPr="001939F9" w:rsidRDefault="00194A02" w:rsidP="00A252F5">
            <w:pPr>
              <w:spacing w:before="115" w:after="58" w:line="110" w:lineRule="atLeast"/>
              <w:jc w:val="both"/>
              <w:rPr>
                <w:rFonts w:ascii="Book Antiqua" w:eastAsia="Times New Roman" w:hAnsi="Book Antiqua" w:cs="Calibri"/>
                <w:sz w:val="24"/>
                <w:szCs w:val="24"/>
              </w:rPr>
            </w:pPr>
            <w:r w:rsidRPr="001939F9">
              <w:rPr>
                <w:rFonts w:ascii="Book Antiqua" w:eastAsia="Times New Roman" w:hAnsi="Book Antiqua" w:cs="Calibri"/>
                <w:b/>
                <w:bCs/>
                <w:sz w:val="24"/>
                <w:szCs w:val="24"/>
              </w:rPr>
              <w:t xml:space="preserve">Assignment </w:t>
            </w:r>
          </w:p>
        </w:tc>
        <w:tc>
          <w:tcPr>
            <w:tcW w:w="8075" w:type="dxa"/>
            <w:hideMark/>
          </w:tcPr>
          <w:p w:rsidR="00194A02" w:rsidRPr="001939F9" w:rsidRDefault="00194A02" w:rsidP="00A252F5">
            <w:pPr>
              <w:spacing w:before="115" w:after="58" w:line="110" w:lineRule="atLeast"/>
              <w:jc w:val="both"/>
              <w:rPr>
                <w:rFonts w:ascii="Book Antiqua" w:eastAsia="Times New Roman" w:hAnsi="Book Antiqua" w:cs="Calibri"/>
                <w:sz w:val="24"/>
                <w:szCs w:val="24"/>
              </w:rPr>
            </w:pPr>
            <w:r w:rsidRPr="001939F9">
              <w:rPr>
                <w:rFonts w:ascii="Book Antiqua" w:eastAsia="Times New Roman" w:hAnsi="Book Antiqua" w:cs="Calibri"/>
                <w:b/>
                <w:bCs/>
                <w:sz w:val="24"/>
                <w:szCs w:val="24"/>
              </w:rPr>
              <w:t>Last date of submission -</w:t>
            </w:r>
          </w:p>
        </w:tc>
      </w:tr>
      <w:tr w:rsidR="00194A02" w:rsidRPr="001939F9" w:rsidTr="00A252F5">
        <w:trPr>
          <w:trHeight w:val="911"/>
        </w:trPr>
        <w:tc>
          <w:tcPr>
            <w:tcW w:w="1286" w:type="dxa"/>
            <w:tcBorders>
              <w:bottom w:val="single" w:sz="4" w:space="0" w:color="auto"/>
            </w:tcBorders>
            <w:hideMark/>
          </w:tcPr>
          <w:p w:rsidR="00194A02" w:rsidRPr="001939F9" w:rsidRDefault="00194A02" w:rsidP="00A252F5">
            <w:pPr>
              <w:spacing w:before="115" w:after="58"/>
              <w:jc w:val="both"/>
              <w:rPr>
                <w:rFonts w:ascii="Book Antiqua" w:eastAsia="Times New Roman" w:hAnsi="Book Antiqua" w:cs="Calibri"/>
                <w:sz w:val="24"/>
                <w:szCs w:val="24"/>
              </w:rPr>
            </w:pPr>
            <w:r w:rsidRPr="001939F9">
              <w:rPr>
                <w:rFonts w:ascii="Book Antiqua" w:eastAsia="Times New Roman" w:hAnsi="Book Antiqua" w:cs="Calibri"/>
                <w:b/>
                <w:bCs/>
                <w:sz w:val="24"/>
                <w:szCs w:val="24"/>
              </w:rPr>
              <w:t> </w:t>
            </w:r>
          </w:p>
          <w:p w:rsidR="004317AA" w:rsidRPr="001939F9" w:rsidRDefault="00194A02" w:rsidP="009644FC">
            <w:pPr>
              <w:spacing w:before="115" w:after="58"/>
              <w:jc w:val="both"/>
              <w:rPr>
                <w:rFonts w:ascii="Book Antiqua" w:eastAsia="Times New Roman" w:hAnsi="Book Antiqua" w:cs="Calibri"/>
                <w:b/>
                <w:bCs/>
                <w:sz w:val="24"/>
                <w:szCs w:val="24"/>
              </w:rPr>
            </w:pPr>
            <w:r w:rsidRPr="001939F9">
              <w:rPr>
                <w:rFonts w:ascii="Book Antiqua" w:eastAsia="Times New Roman" w:hAnsi="Book Antiqua" w:cs="Calibri"/>
                <w:b/>
                <w:bCs/>
                <w:sz w:val="24"/>
                <w:szCs w:val="24"/>
              </w:rPr>
              <w:t>1</w:t>
            </w:r>
            <w:r w:rsidR="009644FC" w:rsidRPr="001939F9">
              <w:rPr>
                <w:rFonts w:ascii="Book Antiqua" w:eastAsia="Times New Roman" w:hAnsi="Book Antiqua" w:cs="Calibri"/>
                <w:b/>
                <w:bCs/>
                <w:sz w:val="24"/>
                <w:szCs w:val="24"/>
              </w:rPr>
              <w:t>3</w:t>
            </w:r>
            <w:r w:rsidRPr="001939F9">
              <w:rPr>
                <w:rFonts w:ascii="Book Antiqua" w:eastAsia="Times New Roman" w:hAnsi="Book Antiqua" w:cs="Calibri"/>
                <w:b/>
                <w:bCs/>
                <w:sz w:val="24"/>
                <w:szCs w:val="24"/>
              </w:rPr>
              <w:t xml:space="preserve"> </w:t>
            </w:r>
            <w:r w:rsidR="009668FE" w:rsidRPr="001939F9">
              <w:rPr>
                <w:rFonts w:ascii="Book Antiqua" w:eastAsia="Times New Roman" w:hAnsi="Book Antiqua" w:cs="Calibri"/>
                <w:b/>
                <w:bCs/>
                <w:sz w:val="24"/>
                <w:szCs w:val="24"/>
              </w:rPr>
              <w:t>&amp;</w:t>
            </w:r>
            <w:r w:rsidRPr="001939F9">
              <w:rPr>
                <w:rFonts w:ascii="Book Antiqua" w:eastAsia="Times New Roman" w:hAnsi="Book Antiqua" w:cs="Calibri"/>
                <w:b/>
                <w:bCs/>
                <w:sz w:val="24"/>
                <w:szCs w:val="24"/>
              </w:rPr>
              <w:t xml:space="preserve"> 1</w:t>
            </w:r>
            <w:r w:rsidR="009644FC" w:rsidRPr="001939F9">
              <w:rPr>
                <w:rFonts w:ascii="Book Antiqua" w:eastAsia="Times New Roman" w:hAnsi="Book Antiqua" w:cs="Calibri"/>
                <w:b/>
                <w:bCs/>
                <w:sz w:val="24"/>
                <w:szCs w:val="24"/>
              </w:rPr>
              <w:t>4</w:t>
            </w:r>
          </w:p>
        </w:tc>
        <w:tc>
          <w:tcPr>
            <w:tcW w:w="8075" w:type="dxa"/>
            <w:tcBorders>
              <w:bottom w:val="single" w:sz="4" w:space="0" w:color="auto"/>
            </w:tcBorders>
            <w:hideMark/>
          </w:tcPr>
          <w:p w:rsidR="00194A02" w:rsidRPr="001939F9" w:rsidRDefault="004317AA" w:rsidP="00A252F5">
            <w:pPr>
              <w:spacing w:before="100" w:beforeAutospacing="1" w:after="100" w:afterAutospacing="1"/>
              <w:rPr>
                <w:rFonts w:ascii="Book Antiqua" w:eastAsia="Times New Roman" w:hAnsi="Book Antiqua" w:cs="Calibri"/>
                <w:sz w:val="24"/>
                <w:szCs w:val="24"/>
              </w:rPr>
            </w:pPr>
            <w:r w:rsidRPr="001939F9">
              <w:rPr>
                <w:rFonts w:ascii="Book Antiqua" w:eastAsia="Times New Roman" w:hAnsi="Book Antiqua" w:cs="Calibri"/>
                <w:b/>
                <w:bCs/>
                <w:sz w:val="24"/>
                <w:szCs w:val="24"/>
              </w:rPr>
              <w:t>Law of Insurance</w:t>
            </w:r>
            <w:r w:rsidRPr="001939F9">
              <w:rPr>
                <w:rFonts w:ascii="Book Antiqua" w:eastAsia="Times New Roman" w:hAnsi="Book Antiqua" w:cs="Calibri"/>
                <w:sz w:val="24"/>
                <w:szCs w:val="24"/>
              </w:rPr>
              <w:br/>
              <w:t>Nature and Principles of Insurance, Fundamental Principles, Premium Policy, Re-insurance, Double insurance, Marine Insurance, Fire Insurance, Life Insurance</w:t>
            </w:r>
          </w:p>
        </w:tc>
      </w:tr>
      <w:tr w:rsidR="00A252F5" w:rsidRPr="001939F9" w:rsidTr="00A252F5">
        <w:trPr>
          <w:trHeight w:val="1050"/>
        </w:trPr>
        <w:tc>
          <w:tcPr>
            <w:tcW w:w="1286" w:type="dxa"/>
            <w:tcBorders>
              <w:top w:val="single" w:sz="4" w:space="0" w:color="auto"/>
            </w:tcBorders>
            <w:hideMark/>
          </w:tcPr>
          <w:p w:rsidR="00A252F5" w:rsidRPr="001939F9" w:rsidRDefault="00A252F5" w:rsidP="00A252F5">
            <w:pPr>
              <w:spacing w:before="115" w:after="58"/>
              <w:jc w:val="both"/>
              <w:rPr>
                <w:rFonts w:ascii="Book Antiqua" w:eastAsia="Times New Roman" w:hAnsi="Book Antiqua" w:cs="Calibri"/>
                <w:b/>
                <w:bCs/>
                <w:sz w:val="24"/>
                <w:szCs w:val="24"/>
              </w:rPr>
            </w:pPr>
          </w:p>
          <w:p w:rsidR="00A252F5" w:rsidRPr="001939F9" w:rsidRDefault="00A252F5" w:rsidP="009644FC">
            <w:pPr>
              <w:spacing w:before="115" w:after="58"/>
              <w:jc w:val="both"/>
              <w:rPr>
                <w:rFonts w:ascii="Book Antiqua" w:eastAsia="Times New Roman" w:hAnsi="Book Antiqua" w:cs="Calibri"/>
                <w:b/>
                <w:bCs/>
                <w:sz w:val="24"/>
                <w:szCs w:val="24"/>
              </w:rPr>
            </w:pPr>
            <w:r w:rsidRPr="001939F9">
              <w:rPr>
                <w:rFonts w:ascii="Book Antiqua" w:eastAsia="Times New Roman" w:hAnsi="Book Antiqua" w:cs="Calibri"/>
                <w:b/>
                <w:bCs/>
                <w:sz w:val="24"/>
                <w:szCs w:val="24"/>
              </w:rPr>
              <w:t>1</w:t>
            </w:r>
            <w:r w:rsidR="009644FC" w:rsidRPr="001939F9">
              <w:rPr>
                <w:rFonts w:ascii="Book Antiqua" w:eastAsia="Times New Roman" w:hAnsi="Book Antiqua" w:cs="Calibri"/>
                <w:b/>
                <w:bCs/>
                <w:sz w:val="24"/>
                <w:szCs w:val="24"/>
              </w:rPr>
              <w:t>5</w:t>
            </w:r>
            <w:r w:rsidRPr="001939F9">
              <w:rPr>
                <w:rFonts w:ascii="Book Antiqua" w:eastAsia="Times New Roman" w:hAnsi="Book Antiqua" w:cs="Calibri"/>
                <w:b/>
                <w:bCs/>
                <w:sz w:val="24"/>
                <w:szCs w:val="24"/>
              </w:rPr>
              <w:t>&amp;1</w:t>
            </w:r>
            <w:r w:rsidR="009644FC" w:rsidRPr="001939F9">
              <w:rPr>
                <w:rFonts w:ascii="Book Antiqua" w:eastAsia="Times New Roman" w:hAnsi="Book Antiqua" w:cs="Calibri"/>
                <w:b/>
                <w:bCs/>
                <w:sz w:val="24"/>
                <w:szCs w:val="24"/>
              </w:rPr>
              <w:t>6</w:t>
            </w:r>
          </w:p>
        </w:tc>
        <w:tc>
          <w:tcPr>
            <w:tcW w:w="8075" w:type="dxa"/>
            <w:tcBorders>
              <w:top w:val="single" w:sz="4" w:space="0" w:color="auto"/>
            </w:tcBorders>
            <w:hideMark/>
          </w:tcPr>
          <w:p w:rsidR="00A252F5" w:rsidRPr="001939F9" w:rsidRDefault="00A252F5" w:rsidP="00A252F5">
            <w:pPr>
              <w:spacing w:before="100" w:beforeAutospacing="1" w:after="100" w:afterAutospacing="1"/>
              <w:rPr>
                <w:rFonts w:ascii="Book Antiqua" w:eastAsia="Times New Roman" w:hAnsi="Book Antiqua" w:cs="Calibri"/>
                <w:b/>
                <w:bCs/>
                <w:sz w:val="24"/>
                <w:szCs w:val="24"/>
              </w:rPr>
            </w:pPr>
            <w:r w:rsidRPr="001939F9">
              <w:rPr>
                <w:rFonts w:ascii="Book Antiqua" w:eastAsia="Times New Roman" w:hAnsi="Book Antiqua" w:cs="Calibri"/>
                <w:b/>
                <w:bCs/>
                <w:sz w:val="24"/>
                <w:szCs w:val="24"/>
              </w:rPr>
              <w:t>Law of Insolvency</w:t>
            </w:r>
            <w:r w:rsidRPr="001939F9">
              <w:rPr>
                <w:rFonts w:ascii="Book Antiqua" w:eastAsia="Times New Roman" w:hAnsi="Book Antiqua" w:cs="Calibri"/>
                <w:sz w:val="24"/>
                <w:szCs w:val="24"/>
              </w:rPr>
              <w:br/>
              <w:t>Principles and Objects of the Insolvency Law, Procedure of Insolvency, Property and Debts of Insolvent, Discharge of Insolvent</w:t>
            </w:r>
          </w:p>
        </w:tc>
      </w:tr>
      <w:tr w:rsidR="00194A02" w:rsidRPr="001939F9" w:rsidTr="00A252F5">
        <w:trPr>
          <w:trHeight w:val="342"/>
        </w:trPr>
        <w:tc>
          <w:tcPr>
            <w:tcW w:w="1286" w:type="dxa"/>
            <w:hideMark/>
          </w:tcPr>
          <w:p w:rsidR="00194A02" w:rsidRPr="001939F9" w:rsidRDefault="00194A02" w:rsidP="00A252F5">
            <w:pPr>
              <w:spacing w:before="115" w:after="58"/>
              <w:jc w:val="both"/>
              <w:rPr>
                <w:rFonts w:ascii="Book Antiqua" w:eastAsia="Times New Roman" w:hAnsi="Book Antiqua" w:cs="Calibri"/>
                <w:sz w:val="24"/>
                <w:szCs w:val="24"/>
              </w:rPr>
            </w:pPr>
            <w:r w:rsidRPr="001939F9">
              <w:rPr>
                <w:rFonts w:ascii="Book Antiqua" w:eastAsia="Times New Roman" w:hAnsi="Book Antiqua" w:cs="Calibri"/>
                <w:b/>
                <w:bCs/>
                <w:sz w:val="24"/>
                <w:szCs w:val="24"/>
              </w:rPr>
              <w:t>3</w:t>
            </w:r>
            <w:r w:rsidRPr="001939F9">
              <w:rPr>
                <w:rFonts w:ascii="Book Antiqua" w:eastAsia="Times New Roman" w:hAnsi="Book Antiqua" w:cs="Calibri"/>
                <w:b/>
                <w:bCs/>
                <w:sz w:val="24"/>
                <w:szCs w:val="24"/>
                <w:vertAlign w:val="superscript"/>
              </w:rPr>
              <w:t>rd</w:t>
            </w:r>
            <w:r w:rsidRPr="001939F9">
              <w:rPr>
                <w:rFonts w:ascii="Book Antiqua" w:eastAsia="Times New Roman" w:hAnsi="Book Antiqua" w:cs="Calibri"/>
                <w:b/>
                <w:bCs/>
                <w:sz w:val="24"/>
                <w:szCs w:val="24"/>
              </w:rPr>
              <w:t xml:space="preserve"> Quiz</w:t>
            </w:r>
          </w:p>
        </w:tc>
        <w:tc>
          <w:tcPr>
            <w:tcW w:w="8075" w:type="dxa"/>
            <w:hideMark/>
          </w:tcPr>
          <w:p w:rsidR="00194A02" w:rsidRPr="001939F9" w:rsidRDefault="0020538B" w:rsidP="00A252F5">
            <w:pPr>
              <w:spacing w:before="115" w:after="58"/>
              <w:jc w:val="both"/>
              <w:rPr>
                <w:rFonts w:ascii="Book Antiqua" w:eastAsia="Times New Roman" w:hAnsi="Book Antiqua" w:cs="Calibri"/>
                <w:sz w:val="24"/>
                <w:szCs w:val="24"/>
              </w:rPr>
            </w:pPr>
            <w:r w:rsidRPr="001939F9">
              <w:rPr>
                <w:rFonts w:ascii="Book Antiqua" w:hAnsi="Book Antiqua" w:cs="Calibri"/>
                <w:sz w:val="24"/>
                <w:szCs w:val="24"/>
              </w:rPr>
              <w:t>Date will be fixed later on</w:t>
            </w:r>
            <w:r w:rsidR="00B86E29" w:rsidRPr="001939F9">
              <w:rPr>
                <w:rFonts w:ascii="Book Antiqua" w:hAnsi="Book Antiqua" w:cs="Calibri"/>
                <w:sz w:val="24"/>
                <w:szCs w:val="24"/>
              </w:rPr>
              <w:t>.</w:t>
            </w:r>
          </w:p>
        </w:tc>
      </w:tr>
      <w:tr w:rsidR="00194A02" w:rsidRPr="001939F9" w:rsidTr="00A252F5">
        <w:trPr>
          <w:trHeight w:val="110"/>
        </w:trPr>
        <w:tc>
          <w:tcPr>
            <w:tcW w:w="1286" w:type="dxa"/>
            <w:hideMark/>
          </w:tcPr>
          <w:p w:rsidR="00194A02" w:rsidRPr="001939F9" w:rsidRDefault="00194A02" w:rsidP="005A01A3">
            <w:pPr>
              <w:spacing w:before="115" w:after="58" w:line="110" w:lineRule="atLeast"/>
              <w:jc w:val="both"/>
              <w:rPr>
                <w:rFonts w:ascii="Book Antiqua" w:eastAsia="Times New Roman" w:hAnsi="Book Antiqua" w:cs="Calibri"/>
                <w:sz w:val="24"/>
                <w:szCs w:val="24"/>
              </w:rPr>
            </w:pPr>
            <w:r w:rsidRPr="001939F9">
              <w:rPr>
                <w:rFonts w:ascii="Book Antiqua" w:eastAsia="Times New Roman" w:hAnsi="Book Antiqua" w:cs="Calibri"/>
                <w:b/>
                <w:bCs/>
                <w:sz w:val="24"/>
                <w:szCs w:val="24"/>
              </w:rPr>
              <w:t>1</w:t>
            </w:r>
            <w:r w:rsidR="009644FC" w:rsidRPr="001939F9">
              <w:rPr>
                <w:rFonts w:ascii="Book Antiqua" w:eastAsia="Times New Roman" w:hAnsi="Book Antiqua" w:cs="Calibri"/>
                <w:b/>
                <w:bCs/>
                <w:sz w:val="24"/>
                <w:szCs w:val="24"/>
              </w:rPr>
              <w:t>7</w:t>
            </w:r>
            <w:r w:rsidR="005A01A3" w:rsidRPr="001939F9">
              <w:rPr>
                <w:rFonts w:ascii="Book Antiqua" w:eastAsia="Times New Roman" w:hAnsi="Book Antiqua" w:cs="Calibri"/>
                <w:b/>
                <w:bCs/>
                <w:sz w:val="24"/>
                <w:szCs w:val="24"/>
              </w:rPr>
              <w:t>,</w:t>
            </w:r>
            <w:r w:rsidRPr="001939F9">
              <w:rPr>
                <w:rFonts w:ascii="Book Antiqua" w:eastAsia="Times New Roman" w:hAnsi="Book Antiqua" w:cs="Calibri"/>
                <w:b/>
                <w:bCs/>
                <w:sz w:val="24"/>
                <w:szCs w:val="24"/>
              </w:rPr>
              <w:t>1</w:t>
            </w:r>
            <w:r w:rsidR="009644FC" w:rsidRPr="001939F9">
              <w:rPr>
                <w:rFonts w:ascii="Book Antiqua" w:eastAsia="Times New Roman" w:hAnsi="Book Antiqua" w:cs="Calibri"/>
                <w:b/>
                <w:bCs/>
                <w:sz w:val="24"/>
                <w:szCs w:val="24"/>
              </w:rPr>
              <w:t>8</w:t>
            </w:r>
            <w:r w:rsidR="005A01A3" w:rsidRPr="001939F9">
              <w:rPr>
                <w:rFonts w:ascii="Book Antiqua" w:eastAsia="Times New Roman" w:hAnsi="Book Antiqua" w:cs="Calibri"/>
                <w:b/>
                <w:bCs/>
                <w:sz w:val="24"/>
                <w:szCs w:val="24"/>
              </w:rPr>
              <w:t xml:space="preserve"> &amp;19</w:t>
            </w:r>
          </w:p>
        </w:tc>
        <w:tc>
          <w:tcPr>
            <w:tcW w:w="8075" w:type="dxa"/>
            <w:hideMark/>
          </w:tcPr>
          <w:p w:rsidR="00194A02" w:rsidRPr="001939F9" w:rsidRDefault="004317AA" w:rsidP="00A252F5">
            <w:pPr>
              <w:spacing w:before="100" w:beforeAutospacing="1" w:after="100" w:afterAutospacing="1"/>
              <w:rPr>
                <w:rFonts w:ascii="Book Antiqua" w:eastAsia="Times New Roman" w:hAnsi="Book Antiqua" w:cs="Calibri"/>
                <w:sz w:val="24"/>
                <w:szCs w:val="24"/>
              </w:rPr>
            </w:pPr>
            <w:r w:rsidRPr="001939F9">
              <w:rPr>
                <w:rFonts w:ascii="Book Antiqua" w:eastAsia="Times New Roman" w:hAnsi="Book Antiqua" w:cs="Calibri"/>
                <w:b/>
                <w:bCs/>
                <w:sz w:val="24"/>
                <w:szCs w:val="24"/>
              </w:rPr>
              <w:t>Money Launderings Act</w:t>
            </w:r>
            <w:r w:rsidRPr="001939F9">
              <w:rPr>
                <w:rFonts w:ascii="Book Antiqua" w:eastAsia="Times New Roman" w:hAnsi="Book Antiqua" w:cs="Calibri"/>
                <w:sz w:val="24"/>
                <w:szCs w:val="24"/>
              </w:rPr>
              <w:br/>
              <w:t>Scope, object of the Act, duties and responsibilities of commercial banks under the Money Laundering Act.</w:t>
            </w:r>
          </w:p>
        </w:tc>
      </w:tr>
      <w:tr w:rsidR="00D14B92" w:rsidRPr="001939F9" w:rsidTr="00A252F5">
        <w:trPr>
          <w:trHeight w:val="110"/>
        </w:trPr>
        <w:tc>
          <w:tcPr>
            <w:tcW w:w="1286" w:type="dxa"/>
            <w:hideMark/>
          </w:tcPr>
          <w:p w:rsidR="00D14B92" w:rsidRPr="001939F9" w:rsidRDefault="005A01A3" w:rsidP="009644FC">
            <w:pPr>
              <w:spacing w:before="115" w:after="58" w:line="110" w:lineRule="atLeast"/>
              <w:jc w:val="both"/>
              <w:rPr>
                <w:rFonts w:ascii="Book Antiqua" w:eastAsia="Times New Roman" w:hAnsi="Book Antiqua" w:cs="Calibri"/>
                <w:b/>
                <w:bCs/>
                <w:sz w:val="24"/>
                <w:szCs w:val="24"/>
              </w:rPr>
            </w:pPr>
            <w:r w:rsidRPr="001939F9">
              <w:rPr>
                <w:rFonts w:ascii="Book Antiqua" w:eastAsia="Times New Roman" w:hAnsi="Book Antiqua" w:cs="Calibri"/>
                <w:b/>
                <w:bCs/>
                <w:sz w:val="24"/>
                <w:szCs w:val="24"/>
              </w:rPr>
              <w:t>20 to last</w:t>
            </w:r>
          </w:p>
        </w:tc>
        <w:tc>
          <w:tcPr>
            <w:tcW w:w="8075" w:type="dxa"/>
            <w:hideMark/>
          </w:tcPr>
          <w:p w:rsidR="00D14B92" w:rsidRPr="001939F9" w:rsidRDefault="005A01A3" w:rsidP="00A252F5">
            <w:pPr>
              <w:spacing w:before="100" w:beforeAutospacing="1" w:after="100" w:afterAutospacing="1"/>
              <w:rPr>
                <w:rFonts w:ascii="Book Antiqua" w:eastAsia="Times New Roman" w:hAnsi="Book Antiqua" w:cs="Calibri"/>
                <w:b/>
                <w:bCs/>
                <w:sz w:val="24"/>
                <w:szCs w:val="24"/>
              </w:rPr>
            </w:pPr>
            <w:r w:rsidRPr="001939F9">
              <w:rPr>
                <w:rFonts w:ascii="Book Antiqua" w:eastAsia="Times New Roman" w:hAnsi="Book Antiqua" w:cs="Calibri"/>
                <w:sz w:val="24"/>
                <w:szCs w:val="24"/>
              </w:rPr>
              <w:t>Reviewing and Solving Class</w:t>
            </w:r>
          </w:p>
          <w:p w:rsidR="00D14B92" w:rsidRPr="001939F9" w:rsidRDefault="00D14B92" w:rsidP="00A252F5">
            <w:pPr>
              <w:spacing w:before="100" w:beforeAutospacing="1" w:after="100" w:afterAutospacing="1"/>
              <w:rPr>
                <w:rFonts w:ascii="Book Antiqua" w:eastAsia="Times New Roman" w:hAnsi="Book Antiqua" w:cs="Calibri"/>
                <w:b/>
                <w:bCs/>
                <w:sz w:val="24"/>
                <w:szCs w:val="24"/>
              </w:rPr>
            </w:pPr>
          </w:p>
        </w:tc>
      </w:tr>
    </w:tbl>
    <w:p w:rsidR="00204428" w:rsidRPr="001939F9" w:rsidRDefault="00204428" w:rsidP="00F95D68">
      <w:pPr>
        <w:spacing w:before="100" w:beforeAutospacing="1" w:after="100" w:afterAutospacing="1" w:line="240" w:lineRule="auto"/>
        <w:rPr>
          <w:rFonts w:ascii="Book Antiqua" w:eastAsia="Times New Roman" w:hAnsi="Book Antiqua" w:cs="Calibri"/>
          <w:b/>
          <w:bCs/>
          <w:sz w:val="24"/>
          <w:szCs w:val="24"/>
        </w:rPr>
      </w:pPr>
    </w:p>
    <w:p w:rsidR="00F95D68" w:rsidRPr="001939F9" w:rsidRDefault="00F95D68" w:rsidP="00F95D68">
      <w:pPr>
        <w:spacing w:before="100" w:beforeAutospacing="1" w:after="100" w:afterAutospacing="1" w:line="240" w:lineRule="auto"/>
        <w:rPr>
          <w:rFonts w:ascii="Book Antiqua" w:eastAsia="Times New Roman" w:hAnsi="Book Antiqua" w:cs="Calibri"/>
          <w:sz w:val="24"/>
          <w:szCs w:val="24"/>
        </w:rPr>
      </w:pPr>
      <w:r w:rsidRPr="001939F9">
        <w:rPr>
          <w:rFonts w:ascii="Book Antiqua" w:eastAsia="Times New Roman" w:hAnsi="Book Antiqua" w:cs="Calibri"/>
          <w:b/>
          <w:bCs/>
          <w:sz w:val="24"/>
          <w:szCs w:val="24"/>
        </w:rPr>
        <w:t>Books Recommended:</w:t>
      </w:r>
    </w:p>
    <w:p w:rsidR="00F95D68" w:rsidRPr="001939F9" w:rsidRDefault="00F95D68" w:rsidP="00F95D68">
      <w:pPr>
        <w:numPr>
          <w:ilvl w:val="0"/>
          <w:numId w:val="7"/>
        </w:numPr>
        <w:spacing w:before="100" w:beforeAutospacing="1" w:after="100" w:afterAutospacing="1" w:line="240" w:lineRule="auto"/>
        <w:rPr>
          <w:rFonts w:ascii="Book Antiqua" w:eastAsia="Times New Roman" w:hAnsi="Book Antiqua" w:cs="Calibri"/>
          <w:sz w:val="24"/>
          <w:szCs w:val="24"/>
        </w:rPr>
      </w:pPr>
      <w:r w:rsidRPr="001939F9">
        <w:rPr>
          <w:rFonts w:ascii="Book Antiqua" w:eastAsia="Times New Roman" w:hAnsi="Book Antiqua" w:cs="Calibri"/>
          <w:sz w:val="24"/>
          <w:szCs w:val="24"/>
        </w:rPr>
        <w:lastRenderedPageBreak/>
        <w:t xml:space="preserve">M. C. </w:t>
      </w:r>
      <w:proofErr w:type="spellStart"/>
      <w:r w:rsidRPr="001939F9">
        <w:rPr>
          <w:rFonts w:ascii="Book Antiqua" w:eastAsia="Times New Roman" w:hAnsi="Book Antiqua" w:cs="Calibri"/>
          <w:sz w:val="24"/>
          <w:szCs w:val="24"/>
        </w:rPr>
        <w:t>Kuchhal</w:t>
      </w:r>
      <w:proofErr w:type="spellEnd"/>
      <w:r w:rsidRPr="001939F9">
        <w:rPr>
          <w:rFonts w:ascii="Book Antiqua" w:eastAsia="Times New Roman" w:hAnsi="Book Antiqua" w:cs="Calibri"/>
          <w:sz w:val="24"/>
          <w:szCs w:val="24"/>
        </w:rPr>
        <w:t xml:space="preserve">, </w:t>
      </w:r>
      <w:r w:rsidRPr="001939F9">
        <w:rPr>
          <w:rFonts w:ascii="Book Antiqua" w:eastAsia="Times New Roman" w:hAnsi="Book Antiqua" w:cs="Calibri"/>
          <w:i/>
          <w:iCs/>
          <w:sz w:val="24"/>
          <w:szCs w:val="24"/>
        </w:rPr>
        <w:t>Commercial Law</w:t>
      </w:r>
    </w:p>
    <w:p w:rsidR="00F95D68" w:rsidRPr="001939F9" w:rsidRDefault="00F95D68" w:rsidP="00F95D68">
      <w:pPr>
        <w:numPr>
          <w:ilvl w:val="0"/>
          <w:numId w:val="7"/>
        </w:numPr>
        <w:spacing w:before="100" w:beforeAutospacing="1" w:after="100" w:afterAutospacing="1" w:line="240" w:lineRule="auto"/>
        <w:rPr>
          <w:rFonts w:ascii="Book Antiqua" w:eastAsia="Times New Roman" w:hAnsi="Book Antiqua" w:cs="Calibri"/>
          <w:sz w:val="24"/>
          <w:szCs w:val="24"/>
        </w:rPr>
      </w:pPr>
      <w:r w:rsidRPr="001939F9">
        <w:rPr>
          <w:rFonts w:ascii="Book Antiqua" w:eastAsia="Times New Roman" w:hAnsi="Book Antiqua" w:cs="Calibri"/>
          <w:sz w:val="24"/>
          <w:szCs w:val="24"/>
        </w:rPr>
        <w:t xml:space="preserve">A. C. Sen, </w:t>
      </w:r>
      <w:r w:rsidRPr="001939F9">
        <w:rPr>
          <w:rFonts w:ascii="Book Antiqua" w:eastAsia="Times New Roman" w:hAnsi="Book Antiqua" w:cs="Calibri"/>
          <w:i/>
          <w:iCs/>
          <w:sz w:val="24"/>
          <w:szCs w:val="24"/>
        </w:rPr>
        <w:t>Handbook of</w:t>
      </w:r>
      <w:r w:rsidRPr="001939F9">
        <w:rPr>
          <w:rFonts w:ascii="Book Antiqua" w:eastAsia="Times New Roman" w:hAnsi="Book Antiqua" w:cs="Calibri"/>
          <w:sz w:val="24"/>
          <w:szCs w:val="24"/>
        </w:rPr>
        <w:t xml:space="preserve"> </w:t>
      </w:r>
      <w:r w:rsidRPr="001939F9">
        <w:rPr>
          <w:rFonts w:ascii="Book Antiqua" w:eastAsia="Times New Roman" w:hAnsi="Book Antiqua" w:cs="Calibri"/>
          <w:i/>
          <w:iCs/>
          <w:sz w:val="24"/>
          <w:szCs w:val="24"/>
        </w:rPr>
        <w:t>Mercantile Law</w:t>
      </w:r>
    </w:p>
    <w:p w:rsidR="00F95D68" w:rsidRPr="001939F9" w:rsidRDefault="00F95D68" w:rsidP="00F95D68">
      <w:pPr>
        <w:numPr>
          <w:ilvl w:val="0"/>
          <w:numId w:val="7"/>
        </w:numPr>
        <w:spacing w:before="100" w:beforeAutospacing="1" w:after="100" w:afterAutospacing="1" w:line="240" w:lineRule="auto"/>
        <w:rPr>
          <w:rFonts w:ascii="Book Antiqua" w:eastAsia="Times New Roman" w:hAnsi="Book Antiqua" w:cs="Calibri"/>
          <w:sz w:val="24"/>
          <w:szCs w:val="24"/>
        </w:rPr>
      </w:pPr>
      <w:proofErr w:type="spellStart"/>
      <w:r w:rsidRPr="001939F9">
        <w:rPr>
          <w:rFonts w:ascii="Book Antiqua" w:eastAsia="Times New Roman" w:hAnsi="Book Antiqua" w:cs="Calibri"/>
          <w:sz w:val="24"/>
          <w:szCs w:val="24"/>
        </w:rPr>
        <w:t>Avtor</w:t>
      </w:r>
      <w:proofErr w:type="spellEnd"/>
      <w:r w:rsidRPr="001939F9">
        <w:rPr>
          <w:rFonts w:ascii="Book Antiqua" w:eastAsia="Times New Roman" w:hAnsi="Book Antiqua" w:cs="Calibri"/>
          <w:sz w:val="24"/>
          <w:szCs w:val="24"/>
        </w:rPr>
        <w:t xml:space="preserve"> Singh : Principles of Mercantile Law</w:t>
      </w:r>
    </w:p>
    <w:p w:rsidR="00F95D68" w:rsidRPr="001939F9" w:rsidRDefault="00F95D68" w:rsidP="00F95D68">
      <w:pPr>
        <w:numPr>
          <w:ilvl w:val="0"/>
          <w:numId w:val="7"/>
        </w:numPr>
        <w:spacing w:before="100" w:beforeAutospacing="1" w:after="100" w:afterAutospacing="1" w:line="240" w:lineRule="auto"/>
        <w:rPr>
          <w:rFonts w:ascii="Book Antiqua" w:eastAsia="Times New Roman" w:hAnsi="Book Antiqua" w:cs="Calibri"/>
          <w:sz w:val="24"/>
          <w:szCs w:val="24"/>
        </w:rPr>
      </w:pPr>
      <w:proofErr w:type="spellStart"/>
      <w:r w:rsidRPr="001939F9">
        <w:rPr>
          <w:rFonts w:ascii="Book Antiqua" w:eastAsia="Times New Roman" w:hAnsi="Book Antiqua" w:cs="Calibri"/>
          <w:sz w:val="24"/>
          <w:szCs w:val="24"/>
        </w:rPr>
        <w:t>Mafizul</w:t>
      </w:r>
      <w:proofErr w:type="spellEnd"/>
      <w:r w:rsidRPr="001939F9">
        <w:rPr>
          <w:rFonts w:ascii="Book Antiqua" w:eastAsia="Times New Roman" w:hAnsi="Book Antiqua" w:cs="Calibri"/>
          <w:sz w:val="24"/>
          <w:szCs w:val="24"/>
        </w:rPr>
        <w:t xml:space="preserve"> Islam, </w:t>
      </w:r>
      <w:r w:rsidRPr="001939F9">
        <w:rPr>
          <w:rFonts w:ascii="Book Antiqua" w:eastAsia="Times New Roman" w:hAnsi="Book Antiqua" w:cs="Calibri"/>
          <w:i/>
          <w:iCs/>
          <w:sz w:val="24"/>
          <w:szCs w:val="24"/>
        </w:rPr>
        <w:t>Principles of</w:t>
      </w:r>
      <w:r w:rsidRPr="001939F9">
        <w:rPr>
          <w:rFonts w:ascii="Book Antiqua" w:eastAsia="Times New Roman" w:hAnsi="Book Antiqua" w:cs="Calibri"/>
          <w:sz w:val="24"/>
          <w:szCs w:val="24"/>
        </w:rPr>
        <w:t xml:space="preserve"> </w:t>
      </w:r>
      <w:r w:rsidRPr="001939F9">
        <w:rPr>
          <w:rFonts w:ascii="Book Antiqua" w:eastAsia="Times New Roman" w:hAnsi="Book Antiqua" w:cs="Calibri"/>
          <w:i/>
          <w:iCs/>
          <w:sz w:val="24"/>
          <w:szCs w:val="24"/>
        </w:rPr>
        <w:t>Commercial Law</w:t>
      </w:r>
    </w:p>
    <w:p w:rsidR="00810D77" w:rsidRPr="001939F9" w:rsidRDefault="00810D77" w:rsidP="00810D77">
      <w:pPr>
        <w:numPr>
          <w:ilvl w:val="0"/>
          <w:numId w:val="7"/>
        </w:numPr>
        <w:spacing w:before="100" w:beforeAutospacing="1" w:after="100" w:afterAutospacing="1" w:line="240" w:lineRule="auto"/>
        <w:rPr>
          <w:rFonts w:ascii="Book Antiqua" w:eastAsia="Times New Roman" w:hAnsi="Book Antiqua" w:cs="Calibri"/>
          <w:sz w:val="24"/>
          <w:szCs w:val="24"/>
        </w:rPr>
      </w:pPr>
      <w:r w:rsidRPr="001939F9">
        <w:rPr>
          <w:rFonts w:ascii="Book Antiqua" w:eastAsia="Times New Roman" w:hAnsi="Book Antiqua" w:cs="Calibri"/>
          <w:i/>
          <w:iCs/>
          <w:sz w:val="24"/>
          <w:szCs w:val="24"/>
        </w:rPr>
        <w:t>Relevant Statutes published by the Government of Bangladesh</w:t>
      </w:r>
    </w:p>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b/>
          <w:bCs/>
          <w:sz w:val="24"/>
          <w:szCs w:val="24"/>
        </w:rPr>
        <w:t>Evaluation Policy:</w:t>
      </w:r>
    </w:p>
    <w:tbl>
      <w:tblPr>
        <w:tblpPr w:leftFromText="180" w:rightFromText="180" w:vertAnchor="text" w:horzAnchor="margin" w:tblpY="328"/>
        <w:tblW w:w="0" w:type="auto"/>
        <w:tblCellMar>
          <w:left w:w="0" w:type="dxa"/>
          <w:right w:w="0" w:type="dxa"/>
        </w:tblCellMar>
        <w:tblLook w:val="04A0" w:firstRow="1" w:lastRow="0" w:firstColumn="1" w:lastColumn="0" w:noHBand="0" w:noVBand="1"/>
      </w:tblPr>
      <w:tblGrid>
        <w:gridCol w:w="5137"/>
        <w:gridCol w:w="4363"/>
      </w:tblGrid>
      <w:tr w:rsidR="00194A02" w:rsidRPr="001939F9" w:rsidTr="004639D6">
        <w:trPr>
          <w:trHeight w:val="360"/>
        </w:trPr>
        <w:tc>
          <w:tcPr>
            <w:tcW w:w="51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b/>
                <w:bCs/>
                <w:sz w:val="24"/>
                <w:szCs w:val="24"/>
              </w:rPr>
              <w:t>Course Assessment</w:t>
            </w:r>
          </w:p>
        </w:tc>
        <w:tc>
          <w:tcPr>
            <w:tcW w:w="436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b/>
                <w:bCs/>
                <w:sz w:val="24"/>
                <w:szCs w:val="24"/>
              </w:rPr>
              <w:t>Marks</w:t>
            </w:r>
          </w:p>
        </w:tc>
      </w:tr>
      <w:tr w:rsidR="00194A02" w:rsidRPr="001939F9" w:rsidTr="004639D6">
        <w:trPr>
          <w:trHeight w:val="360"/>
        </w:trPr>
        <w:tc>
          <w:tcPr>
            <w:tcW w:w="5137"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Class Attendance</w:t>
            </w:r>
          </w:p>
        </w:tc>
        <w:tc>
          <w:tcPr>
            <w:tcW w:w="436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07</w:t>
            </w:r>
          </w:p>
        </w:tc>
      </w:tr>
      <w:tr w:rsidR="00194A02" w:rsidRPr="001939F9" w:rsidTr="004639D6">
        <w:trPr>
          <w:trHeight w:val="360"/>
        </w:trPr>
        <w:tc>
          <w:tcPr>
            <w:tcW w:w="5137"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3 Quizzes/Class Test</w:t>
            </w:r>
          </w:p>
        </w:tc>
        <w:tc>
          <w:tcPr>
            <w:tcW w:w="436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15</w:t>
            </w:r>
          </w:p>
        </w:tc>
      </w:tr>
      <w:tr w:rsidR="00194A02" w:rsidRPr="001939F9" w:rsidTr="004639D6">
        <w:trPr>
          <w:trHeight w:val="380"/>
        </w:trPr>
        <w:tc>
          <w:tcPr>
            <w:tcW w:w="5137"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Assignment</w:t>
            </w:r>
          </w:p>
        </w:tc>
        <w:tc>
          <w:tcPr>
            <w:tcW w:w="436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5</w:t>
            </w:r>
          </w:p>
        </w:tc>
      </w:tr>
      <w:tr w:rsidR="00194A02" w:rsidRPr="001939F9" w:rsidTr="004639D6">
        <w:trPr>
          <w:trHeight w:val="360"/>
        </w:trPr>
        <w:tc>
          <w:tcPr>
            <w:tcW w:w="5137"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Presentation</w:t>
            </w:r>
          </w:p>
        </w:tc>
        <w:tc>
          <w:tcPr>
            <w:tcW w:w="436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08</w:t>
            </w:r>
          </w:p>
        </w:tc>
      </w:tr>
      <w:tr w:rsidR="00194A02" w:rsidRPr="001939F9" w:rsidTr="004639D6">
        <w:trPr>
          <w:trHeight w:val="380"/>
        </w:trPr>
        <w:tc>
          <w:tcPr>
            <w:tcW w:w="5137"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Midterm Exam</w:t>
            </w:r>
          </w:p>
        </w:tc>
        <w:tc>
          <w:tcPr>
            <w:tcW w:w="436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25</w:t>
            </w:r>
          </w:p>
        </w:tc>
      </w:tr>
      <w:tr w:rsidR="00194A02" w:rsidRPr="001939F9" w:rsidTr="004639D6">
        <w:trPr>
          <w:trHeight w:val="360"/>
        </w:trPr>
        <w:tc>
          <w:tcPr>
            <w:tcW w:w="5137"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Final Examination</w:t>
            </w:r>
          </w:p>
        </w:tc>
        <w:tc>
          <w:tcPr>
            <w:tcW w:w="436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40</w:t>
            </w:r>
          </w:p>
        </w:tc>
      </w:tr>
      <w:tr w:rsidR="00194A02" w:rsidRPr="001939F9" w:rsidTr="004639D6">
        <w:trPr>
          <w:trHeight w:val="380"/>
        </w:trPr>
        <w:tc>
          <w:tcPr>
            <w:tcW w:w="5137"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Total Marks</w:t>
            </w:r>
          </w:p>
        </w:tc>
        <w:tc>
          <w:tcPr>
            <w:tcW w:w="436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100</w:t>
            </w:r>
          </w:p>
        </w:tc>
      </w:tr>
    </w:tbl>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p>
    <w:p w:rsidR="00194A02" w:rsidRPr="001939F9" w:rsidRDefault="00194A02" w:rsidP="009E6F6F">
      <w:pPr>
        <w:pStyle w:val="NormalWeb"/>
        <w:jc w:val="both"/>
        <w:rPr>
          <w:rFonts w:ascii="Book Antiqua" w:hAnsi="Book Antiqua" w:cs="Calibri"/>
        </w:rPr>
      </w:pPr>
      <w:r w:rsidRPr="001939F9">
        <w:rPr>
          <w:rFonts w:ascii="Book Antiqua" w:hAnsi="Book Antiqua" w:cs="Calibri"/>
          <w:b/>
          <w:bCs/>
          <w:u w:val="single"/>
        </w:rPr>
        <w:t>Grading Policy</w:t>
      </w:r>
    </w:p>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Grading policy will be followed in accordance with the standard grading policy of DIU. However, adjustments might be considered at the end of the semester if there is any justification for doing so.</w:t>
      </w:r>
    </w:p>
    <w:tbl>
      <w:tblPr>
        <w:tblW w:w="0" w:type="auto"/>
        <w:jc w:val="center"/>
        <w:tblCellMar>
          <w:left w:w="0" w:type="dxa"/>
          <w:right w:w="0" w:type="dxa"/>
        </w:tblCellMar>
        <w:tblLook w:val="04A0" w:firstRow="1" w:lastRow="0" w:firstColumn="1" w:lastColumn="0" w:noHBand="0" w:noVBand="1"/>
      </w:tblPr>
      <w:tblGrid>
        <w:gridCol w:w="3516"/>
        <w:gridCol w:w="1959"/>
        <w:gridCol w:w="2461"/>
      </w:tblGrid>
      <w:tr w:rsidR="00194A02" w:rsidRPr="001939F9" w:rsidTr="00190BCC">
        <w:trPr>
          <w:jc w:val="center"/>
        </w:trPr>
        <w:tc>
          <w:tcPr>
            <w:tcW w:w="35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b/>
                <w:bCs/>
                <w:sz w:val="24"/>
                <w:szCs w:val="24"/>
              </w:rPr>
              <w:t>Numerical Grade</w:t>
            </w:r>
          </w:p>
        </w:tc>
        <w:tc>
          <w:tcPr>
            <w:tcW w:w="19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b/>
                <w:bCs/>
                <w:sz w:val="24"/>
                <w:szCs w:val="24"/>
              </w:rPr>
              <w:t>Letter Grade</w:t>
            </w:r>
          </w:p>
        </w:tc>
        <w:tc>
          <w:tcPr>
            <w:tcW w:w="24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b/>
                <w:bCs/>
                <w:sz w:val="24"/>
                <w:szCs w:val="24"/>
              </w:rPr>
              <w:t>Grade Point</w:t>
            </w:r>
          </w:p>
        </w:tc>
      </w:tr>
      <w:tr w:rsidR="00194A02" w:rsidRPr="001939F9" w:rsidTr="00190BCC">
        <w:trPr>
          <w:jc w:val="center"/>
        </w:trPr>
        <w:tc>
          <w:tcPr>
            <w:tcW w:w="3516"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36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80 % and above</w:t>
            </w:r>
          </w:p>
        </w:tc>
        <w:tc>
          <w:tcPr>
            <w:tcW w:w="19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A+ [Plus]</w:t>
            </w:r>
          </w:p>
        </w:tc>
        <w:tc>
          <w:tcPr>
            <w:tcW w:w="24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4.0</w:t>
            </w:r>
          </w:p>
        </w:tc>
      </w:tr>
      <w:tr w:rsidR="00194A02" w:rsidRPr="001939F9" w:rsidTr="00190BCC">
        <w:trPr>
          <w:jc w:val="center"/>
        </w:trPr>
        <w:tc>
          <w:tcPr>
            <w:tcW w:w="3516"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75% to less than 80%</w:t>
            </w:r>
          </w:p>
        </w:tc>
        <w:tc>
          <w:tcPr>
            <w:tcW w:w="19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A[Regular]</w:t>
            </w:r>
          </w:p>
        </w:tc>
        <w:tc>
          <w:tcPr>
            <w:tcW w:w="24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3.75</w:t>
            </w:r>
          </w:p>
        </w:tc>
      </w:tr>
      <w:tr w:rsidR="00194A02" w:rsidRPr="001939F9" w:rsidTr="00190BCC">
        <w:trPr>
          <w:jc w:val="center"/>
        </w:trPr>
        <w:tc>
          <w:tcPr>
            <w:tcW w:w="3516"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70% to less than 75%</w:t>
            </w:r>
          </w:p>
        </w:tc>
        <w:tc>
          <w:tcPr>
            <w:tcW w:w="19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A-[Minus]</w:t>
            </w:r>
          </w:p>
        </w:tc>
        <w:tc>
          <w:tcPr>
            <w:tcW w:w="24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3.5</w:t>
            </w:r>
          </w:p>
        </w:tc>
      </w:tr>
      <w:tr w:rsidR="00194A02" w:rsidRPr="001939F9" w:rsidTr="00190BCC">
        <w:trPr>
          <w:jc w:val="center"/>
        </w:trPr>
        <w:tc>
          <w:tcPr>
            <w:tcW w:w="3516"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65% to less than 70%</w:t>
            </w:r>
          </w:p>
        </w:tc>
        <w:tc>
          <w:tcPr>
            <w:tcW w:w="19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B+[Plus]</w:t>
            </w:r>
          </w:p>
        </w:tc>
        <w:tc>
          <w:tcPr>
            <w:tcW w:w="24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3.25</w:t>
            </w:r>
          </w:p>
        </w:tc>
      </w:tr>
      <w:tr w:rsidR="00194A02" w:rsidRPr="001939F9" w:rsidTr="00190BCC">
        <w:trPr>
          <w:jc w:val="center"/>
        </w:trPr>
        <w:tc>
          <w:tcPr>
            <w:tcW w:w="3516"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60% to less than 65%</w:t>
            </w:r>
          </w:p>
        </w:tc>
        <w:tc>
          <w:tcPr>
            <w:tcW w:w="19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B[Regular]</w:t>
            </w:r>
          </w:p>
        </w:tc>
        <w:tc>
          <w:tcPr>
            <w:tcW w:w="24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3.0</w:t>
            </w:r>
          </w:p>
        </w:tc>
      </w:tr>
      <w:tr w:rsidR="00194A02" w:rsidRPr="001939F9" w:rsidTr="00190BCC">
        <w:trPr>
          <w:jc w:val="center"/>
        </w:trPr>
        <w:tc>
          <w:tcPr>
            <w:tcW w:w="3516"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55% to less than 60%</w:t>
            </w:r>
          </w:p>
        </w:tc>
        <w:tc>
          <w:tcPr>
            <w:tcW w:w="19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B-[Minus]</w:t>
            </w:r>
          </w:p>
        </w:tc>
        <w:tc>
          <w:tcPr>
            <w:tcW w:w="24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2.75</w:t>
            </w:r>
          </w:p>
        </w:tc>
      </w:tr>
      <w:tr w:rsidR="00194A02" w:rsidRPr="001939F9" w:rsidTr="00190BCC">
        <w:trPr>
          <w:jc w:val="center"/>
        </w:trPr>
        <w:tc>
          <w:tcPr>
            <w:tcW w:w="3516"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50% to less than 55%</w:t>
            </w:r>
          </w:p>
        </w:tc>
        <w:tc>
          <w:tcPr>
            <w:tcW w:w="19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C+[Plus]</w:t>
            </w:r>
          </w:p>
        </w:tc>
        <w:tc>
          <w:tcPr>
            <w:tcW w:w="24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2.5</w:t>
            </w:r>
          </w:p>
        </w:tc>
      </w:tr>
      <w:tr w:rsidR="00194A02" w:rsidRPr="001939F9" w:rsidTr="00190BCC">
        <w:trPr>
          <w:jc w:val="center"/>
        </w:trPr>
        <w:tc>
          <w:tcPr>
            <w:tcW w:w="3516"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45% to less than 50%</w:t>
            </w:r>
          </w:p>
        </w:tc>
        <w:tc>
          <w:tcPr>
            <w:tcW w:w="19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C[Regular]</w:t>
            </w:r>
          </w:p>
        </w:tc>
        <w:tc>
          <w:tcPr>
            <w:tcW w:w="24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2.25</w:t>
            </w:r>
          </w:p>
        </w:tc>
      </w:tr>
      <w:tr w:rsidR="00194A02" w:rsidRPr="001939F9" w:rsidTr="00190BCC">
        <w:trPr>
          <w:jc w:val="center"/>
        </w:trPr>
        <w:tc>
          <w:tcPr>
            <w:tcW w:w="3516"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40% to less than 45%</w:t>
            </w:r>
          </w:p>
        </w:tc>
        <w:tc>
          <w:tcPr>
            <w:tcW w:w="19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D</w:t>
            </w:r>
          </w:p>
        </w:tc>
        <w:tc>
          <w:tcPr>
            <w:tcW w:w="24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2.0</w:t>
            </w:r>
          </w:p>
        </w:tc>
      </w:tr>
      <w:tr w:rsidR="00194A02" w:rsidRPr="001939F9" w:rsidTr="00190BCC">
        <w:trPr>
          <w:jc w:val="center"/>
        </w:trPr>
        <w:tc>
          <w:tcPr>
            <w:tcW w:w="3516"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Less than 40%</w:t>
            </w:r>
          </w:p>
        </w:tc>
        <w:tc>
          <w:tcPr>
            <w:tcW w:w="19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F</w:t>
            </w:r>
          </w:p>
        </w:tc>
        <w:tc>
          <w:tcPr>
            <w:tcW w:w="246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94A02"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0.0</w:t>
            </w:r>
          </w:p>
        </w:tc>
      </w:tr>
    </w:tbl>
    <w:p w:rsidR="00194A02" w:rsidRPr="001939F9" w:rsidRDefault="00194A02" w:rsidP="009E6F6F">
      <w:pPr>
        <w:spacing w:before="100" w:beforeAutospacing="1" w:after="100" w:afterAutospacing="1" w:line="240" w:lineRule="auto"/>
        <w:jc w:val="both"/>
        <w:rPr>
          <w:rFonts w:ascii="Book Antiqua" w:eastAsia="Times New Roman" w:hAnsi="Book Antiqua" w:cs="Calibri"/>
          <w:b/>
          <w:bCs/>
          <w:sz w:val="24"/>
          <w:szCs w:val="24"/>
        </w:rPr>
      </w:pPr>
      <w:r w:rsidRPr="001939F9">
        <w:rPr>
          <w:rFonts w:ascii="Book Antiqua" w:eastAsia="Times New Roman" w:hAnsi="Book Antiqua" w:cs="Calibri"/>
          <w:b/>
          <w:bCs/>
          <w:sz w:val="24"/>
          <w:szCs w:val="24"/>
        </w:rPr>
        <w:t>Please Note the Following</w:t>
      </w:r>
    </w:p>
    <w:p w:rsidR="00194A02" w:rsidRPr="001939F9" w:rsidRDefault="00194A02" w:rsidP="009E6F6F">
      <w:pPr>
        <w:pStyle w:val="NoSpacing"/>
        <w:jc w:val="both"/>
        <w:rPr>
          <w:rFonts w:ascii="Book Antiqua" w:eastAsia="Times New Roman" w:hAnsi="Book Antiqua" w:cs="Calibri"/>
          <w:b/>
          <w:bCs/>
          <w:sz w:val="24"/>
          <w:szCs w:val="24"/>
        </w:rPr>
      </w:pPr>
      <w:r w:rsidRPr="001939F9">
        <w:rPr>
          <w:rFonts w:ascii="Book Antiqua" w:eastAsia="Times New Roman" w:hAnsi="Book Antiqua" w:cs="Calibri"/>
          <w:sz w:val="24"/>
          <w:szCs w:val="24"/>
        </w:rPr>
        <w:t xml:space="preserve"> 1.    Please feel free to ask any question in the class to make your conception clear.</w:t>
      </w:r>
    </w:p>
    <w:p w:rsidR="00194A02" w:rsidRPr="001939F9" w:rsidRDefault="00194A02" w:rsidP="009E6F6F">
      <w:pPr>
        <w:pStyle w:val="NoSpacing"/>
        <w:jc w:val="both"/>
        <w:rPr>
          <w:rFonts w:ascii="Book Antiqua" w:eastAsia="Times New Roman" w:hAnsi="Book Antiqua" w:cs="Calibri"/>
          <w:sz w:val="24"/>
          <w:szCs w:val="24"/>
        </w:rPr>
      </w:pPr>
      <w:r w:rsidRPr="001939F9">
        <w:rPr>
          <w:rFonts w:ascii="Book Antiqua" w:eastAsia="Times New Roman" w:hAnsi="Book Antiqua" w:cs="Calibri"/>
          <w:sz w:val="24"/>
          <w:szCs w:val="24"/>
        </w:rPr>
        <w:lastRenderedPageBreak/>
        <w:t>2.       Don’t miss any class and try to follow the instructions I give in the class</w:t>
      </w:r>
    </w:p>
    <w:p w:rsidR="00194A02" w:rsidRPr="001939F9" w:rsidRDefault="00194A02" w:rsidP="009E6F6F">
      <w:pPr>
        <w:pStyle w:val="NoSpacing"/>
        <w:jc w:val="both"/>
        <w:rPr>
          <w:rFonts w:ascii="Book Antiqua" w:eastAsia="Times New Roman" w:hAnsi="Book Antiqua" w:cs="Calibri"/>
          <w:sz w:val="24"/>
          <w:szCs w:val="24"/>
        </w:rPr>
      </w:pPr>
      <w:r w:rsidRPr="001939F9">
        <w:rPr>
          <w:rFonts w:ascii="Book Antiqua" w:eastAsia="Times New Roman" w:hAnsi="Book Antiqua" w:cs="Calibri"/>
          <w:sz w:val="24"/>
          <w:szCs w:val="24"/>
        </w:rPr>
        <w:t>3.       Try to submit all your work in time and avoid penalty for late submission.</w:t>
      </w:r>
    </w:p>
    <w:p w:rsidR="00194A02" w:rsidRPr="001939F9" w:rsidRDefault="00194A02" w:rsidP="009E6F6F">
      <w:pPr>
        <w:pStyle w:val="NoSpacing"/>
        <w:jc w:val="both"/>
        <w:rPr>
          <w:rFonts w:ascii="Book Antiqua" w:eastAsia="Times New Roman" w:hAnsi="Book Antiqua" w:cs="Calibri"/>
          <w:sz w:val="24"/>
          <w:szCs w:val="24"/>
        </w:rPr>
      </w:pPr>
      <w:r w:rsidRPr="001939F9">
        <w:rPr>
          <w:rFonts w:ascii="Book Antiqua" w:eastAsia="Times New Roman" w:hAnsi="Book Antiqua" w:cs="Calibri"/>
          <w:sz w:val="24"/>
          <w:szCs w:val="24"/>
        </w:rPr>
        <w:t>4.       Try to be honest and truthful and punctual in all your activities.</w:t>
      </w:r>
    </w:p>
    <w:p w:rsidR="00194A02" w:rsidRPr="001939F9" w:rsidRDefault="00194A02" w:rsidP="009E6F6F">
      <w:pPr>
        <w:pStyle w:val="NoSpacing"/>
        <w:jc w:val="both"/>
        <w:rPr>
          <w:rFonts w:ascii="Book Antiqua" w:eastAsia="Times New Roman" w:hAnsi="Book Antiqua" w:cs="Calibri"/>
          <w:sz w:val="24"/>
          <w:szCs w:val="24"/>
        </w:rPr>
      </w:pPr>
      <w:r w:rsidRPr="001939F9">
        <w:rPr>
          <w:rFonts w:ascii="Book Antiqua" w:eastAsia="Times New Roman" w:hAnsi="Book Antiqua" w:cs="Calibri"/>
          <w:sz w:val="24"/>
          <w:szCs w:val="24"/>
        </w:rPr>
        <w:t>5.       Try to maintain decency and decorum in the class.</w:t>
      </w:r>
    </w:p>
    <w:p w:rsidR="00067524" w:rsidRPr="001939F9" w:rsidRDefault="00194A02" w:rsidP="009E6F6F">
      <w:pPr>
        <w:spacing w:before="100" w:beforeAutospacing="1" w:after="100" w:afterAutospacing="1" w:line="240" w:lineRule="auto"/>
        <w:jc w:val="both"/>
        <w:rPr>
          <w:rFonts w:ascii="Book Antiqua" w:eastAsia="Times New Roman" w:hAnsi="Book Antiqua" w:cs="Calibri"/>
          <w:sz w:val="24"/>
          <w:szCs w:val="24"/>
        </w:rPr>
      </w:pPr>
      <w:r w:rsidRPr="001939F9">
        <w:rPr>
          <w:rFonts w:ascii="Book Antiqua" w:eastAsia="Times New Roman" w:hAnsi="Book Antiqua" w:cs="Calibri"/>
          <w:sz w:val="24"/>
          <w:szCs w:val="24"/>
        </w:rPr>
        <w:t>                                  ………………..Good Luck………………….</w:t>
      </w:r>
    </w:p>
    <w:sectPr w:rsidR="00067524" w:rsidRPr="001939F9" w:rsidSect="004F6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4CB4"/>
    <w:multiLevelType w:val="hybridMultilevel"/>
    <w:tmpl w:val="A5B000B4"/>
    <w:lvl w:ilvl="0" w:tplc="D5165CEE">
      <w:start w:val="1"/>
      <w:numFmt w:val="decimal"/>
      <w:lvlText w:val="%1."/>
      <w:lvlJc w:val="left"/>
      <w:pPr>
        <w:ind w:left="750" w:hanging="360"/>
      </w:pPr>
      <w:rPr>
        <w:rFonts w:hint="default"/>
        <w:sz w:val="2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15:restartNumberingAfterBreak="0">
    <w:nsid w:val="08FD7C7B"/>
    <w:multiLevelType w:val="multilevel"/>
    <w:tmpl w:val="B6DCB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86719"/>
    <w:multiLevelType w:val="multilevel"/>
    <w:tmpl w:val="F7FC1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5366B9"/>
    <w:multiLevelType w:val="hybridMultilevel"/>
    <w:tmpl w:val="DCC64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796E35"/>
    <w:multiLevelType w:val="multilevel"/>
    <w:tmpl w:val="75780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9D1839"/>
    <w:multiLevelType w:val="multilevel"/>
    <w:tmpl w:val="08029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4B4F30"/>
    <w:multiLevelType w:val="multilevel"/>
    <w:tmpl w:val="BCC8F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A02"/>
    <w:rsid w:val="00022535"/>
    <w:rsid w:val="00031584"/>
    <w:rsid w:val="000370C1"/>
    <w:rsid w:val="000379E2"/>
    <w:rsid w:val="00040787"/>
    <w:rsid w:val="00047E5B"/>
    <w:rsid w:val="00062894"/>
    <w:rsid w:val="00067524"/>
    <w:rsid w:val="00097A56"/>
    <w:rsid w:val="001159A9"/>
    <w:rsid w:val="00127454"/>
    <w:rsid w:val="00156EB3"/>
    <w:rsid w:val="00183F6C"/>
    <w:rsid w:val="00190BCC"/>
    <w:rsid w:val="001939F9"/>
    <w:rsid w:val="00194A02"/>
    <w:rsid w:val="001B367D"/>
    <w:rsid w:val="001C4895"/>
    <w:rsid w:val="001D6A92"/>
    <w:rsid w:val="00204428"/>
    <w:rsid w:val="0020538B"/>
    <w:rsid w:val="00206993"/>
    <w:rsid w:val="00292228"/>
    <w:rsid w:val="00292DB4"/>
    <w:rsid w:val="002C37AF"/>
    <w:rsid w:val="00304DBE"/>
    <w:rsid w:val="0035755E"/>
    <w:rsid w:val="0036033C"/>
    <w:rsid w:val="003705FA"/>
    <w:rsid w:val="00377460"/>
    <w:rsid w:val="003776D0"/>
    <w:rsid w:val="003A3FC1"/>
    <w:rsid w:val="003B1F41"/>
    <w:rsid w:val="003C4923"/>
    <w:rsid w:val="003D02A1"/>
    <w:rsid w:val="003D570F"/>
    <w:rsid w:val="0042395E"/>
    <w:rsid w:val="004317AA"/>
    <w:rsid w:val="0046224C"/>
    <w:rsid w:val="004B68CF"/>
    <w:rsid w:val="004D21E2"/>
    <w:rsid w:val="004F4BF0"/>
    <w:rsid w:val="005314D6"/>
    <w:rsid w:val="00574332"/>
    <w:rsid w:val="005941CD"/>
    <w:rsid w:val="005A01A3"/>
    <w:rsid w:val="005D0ADC"/>
    <w:rsid w:val="005D353F"/>
    <w:rsid w:val="006149E5"/>
    <w:rsid w:val="006166BF"/>
    <w:rsid w:val="00627467"/>
    <w:rsid w:val="006403CA"/>
    <w:rsid w:val="006B6295"/>
    <w:rsid w:val="006D1986"/>
    <w:rsid w:val="006F1A3F"/>
    <w:rsid w:val="0071116D"/>
    <w:rsid w:val="007224B1"/>
    <w:rsid w:val="00785D5E"/>
    <w:rsid w:val="007A4D67"/>
    <w:rsid w:val="007B4636"/>
    <w:rsid w:val="007E60D8"/>
    <w:rsid w:val="00810D77"/>
    <w:rsid w:val="00842871"/>
    <w:rsid w:val="008935D0"/>
    <w:rsid w:val="00896FA6"/>
    <w:rsid w:val="008B07B9"/>
    <w:rsid w:val="008D03D1"/>
    <w:rsid w:val="009211E2"/>
    <w:rsid w:val="00926EA8"/>
    <w:rsid w:val="00941D5A"/>
    <w:rsid w:val="009644FC"/>
    <w:rsid w:val="009668FE"/>
    <w:rsid w:val="00983D16"/>
    <w:rsid w:val="00983ECC"/>
    <w:rsid w:val="009964F4"/>
    <w:rsid w:val="009C3705"/>
    <w:rsid w:val="009E29EB"/>
    <w:rsid w:val="009E32FE"/>
    <w:rsid w:val="009E6F6F"/>
    <w:rsid w:val="00A14E97"/>
    <w:rsid w:val="00A23CF7"/>
    <w:rsid w:val="00A252F5"/>
    <w:rsid w:val="00A318DE"/>
    <w:rsid w:val="00A50B59"/>
    <w:rsid w:val="00A5676C"/>
    <w:rsid w:val="00AB2B1E"/>
    <w:rsid w:val="00AC432B"/>
    <w:rsid w:val="00B23CB0"/>
    <w:rsid w:val="00B34350"/>
    <w:rsid w:val="00B430B7"/>
    <w:rsid w:val="00B6571A"/>
    <w:rsid w:val="00B86E29"/>
    <w:rsid w:val="00B93BF1"/>
    <w:rsid w:val="00BA45D4"/>
    <w:rsid w:val="00BD1B4B"/>
    <w:rsid w:val="00BF5839"/>
    <w:rsid w:val="00C0249D"/>
    <w:rsid w:val="00C06874"/>
    <w:rsid w:val="00C34A26"/>
    <w:rsid w:val="00C47800"/>
    <w:rsid w:val="00C60E06"/>
    <w:rsid w:val="00C614A3"/>
    <w:rsid w:val="00C73867"/>
    <w:rsid w:val="00CB163A"/>
    <w:rsid w:val="00CB6A24"/>
    <w:rsid w:val="00CE28DF"/>
    <w:rsid w:val="00D04BF4"/>
    <w:rsid w:val="00D14B92"/>
    <w:rsid w:val="00D361D0"/>
    <w:rsid w:val="00D71C91"/>
    <w:rsid w:val="00DC48B2"/>
    <w:rsid w:val="00DD7E5D"/>
    <w:rsid w:val="00DD7FB5"/>
    <w:rsid w:val="00E00A90"/>
    <w:rsid w:val="00E00F46"/>
    <w:rsid w:val="00E20904"/>
    <w:rsid w:val="00E73F4D"/>
    <w:rsid w:val="00E823E7"/>
    <w:rsid w:val="00E86646"/>
    <w:rsid w:val="00EC0A78"/>
    <w:rsid w:val="00EC1038"/>
    <w:rsid w:val="00EF1F96"/>
    <w:rsid w:val="00F04098"/>
    <w:rsid w:val="00F2158F"/>
    <w:rsid w:val="00F24157"/>
    <w:rsid w:val="00F30B1E"/>
    <w:rsid w:val="00F853E7"/>
    <w:rsid w:val="00F93C2B"/>
    <w:rsid w:val="00F95D68"/>
    <w:rsid w:val="00FD6D2F"/>
    <w:rsid w:val="00FE10F4"/>
    <w:rsid w:val="00FE6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27C2C-EE33-4261-9C85-CF3552E5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33C"/>
  </w:style>
  <w:style w:type="paragraph" w:styleId="Heading3">
    <w:name w:val="heading 3"/>
    <w:basedOn w:val="Normal"/>
    <w:link w:val="Heading3Char"/>
    <w:uiPriority w:val="9"/>
    <w:qFormat/>
    <w:rsid w:val="00194A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4A02"/>
    <w:rPr>
      <w:rFonts w:ascii="Times New Roman" w:eastAsia="Times New Roman" w:hAnsi="Times New Roman" w:cs="Times New Roman"/>
      <w:b/>
      <w:bCs/>
      <w:sz w:val="27"/>
      <w:szCs w:val="27"/>
    </w:rPr>
  </w:style>
  <w:style w:type="character" w:styleId="Strong">
    <w:name w:val="Strong"/>
    <w:basedOn w:val="DefaultParagraphFont"/>
    <w:uiPriority w:val="22"/>
    <w:qFormat/>
    <w:rsid w:val="00194A02"/>
    <w:rPr>
      <w:b/>
      <w:bCs/>
    </w:rPr>
  </w:style>
  <w:style w:type="paragraph" w:styleId="NormalWeb">
    <w:name w:val="Normal (Web)"/>
    <w:basedOn w:val="Normal"/>
    <w:uiPriority w:val="99"/>
    <w:unhideWhenUsed/>
    <w:rsid w:val="00194A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94A02"/>
    <w:rPr>
      <w:i/>
      <w:iCs/>
    </w:rPr>
  </w:style>
  <w:style w:type="paragraph" w:styleId="NoSpacing">
    <w:name w:val="No Spacing"/>
    <w:uiPriority w:val="1"/>
    <w:qFormat/>
    <w:rsid w:val="00194A02"/>
    <w:pPr>
      <w:spacing w:after="0" w:line="240" w:lineRule="auto"/>
    </w:pPr>
  </w:style>
  <w:style w:type="paragraph" w:styleId="ListParagraph">
    <w:name w:val="List Paragraph"/>
    <w:basedOn w:val="Normal"/>
    <w:uiPriority w:val="34"/>
    <w:qFormat/>
    <w:rsid w:val="003776D0"/>
    <w:pPr>
      <w:ind w:left="720"/>
      <w:contextualSpacing/>
    </w:pPr>
  </w:style>
  <w:style w:type="paragraph" w:styleId="BalloonText">
    <w:name w:val="Balloon Text"/>
    <w:basedOn w:val="Normal"/>
    <w:link w:val="BalloonTextChar"/>
    <w:uiPriority w:val="99"/>
    <w:semiHidden/>
    <w:unhideWhenUsed/>
    <w:rsid w:val="00D71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C91"/>
    <w:rPr>
      <w:rFonts w:ascii="Tahoma" w:hAnsi="Tahoma" w:cs="Tahoma"/>
      <w:sz w:val="16"/>
      <w:szCs w:val="16"/>
    </w:rPr>
  </w:style>
  <w:style w:type="table" w:styleId="TableGrid">
    <w:name w:val="Table Grid"/>
    <w:basedOn w:val="TableNormal"/>
    <w:uiPriority w:val="59"/>
    <w:rsid w:val="002044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785593">
      <w:bodyDiv w:val="1"/>
      <w:marLeft w:val="0"/>
      <w:marRight w:val="0"/>
      <w:marTop w:val="0"/>
      <w:marBottom w:val="0"/>
      <w:divBdr>
        <w:top w:val="none" w:sz="0" w:space="0" w:color="auto"/>
        <w:left w:val="none" w:sz="0" w:space="0" w:color="auto"/>
        <w:bottom w:val="none" w:sz="0" w:space="0" w:color="auto"/>
        <w:right w:val="none" w:sz="0" w:space="0" w:color="auto"/>
      </w:divBdr>
    </w:div>
    <w:div w:id="1007560819">
      <w:bodyDiv w:val="1"/>
      <w:marLeft w:val="0"/>
      <w:marRight w:val="0"/>
      <w:marTop w:val="0"/>
      <w:marBottom w:val="0"/>
      <w:divBdr>
        <w:top w:val="none" w:sz="0" w:space="0" w:color="auto"/>
        <w:left w:val="none" w:sz="0" w:space="0" w:color="auto"/>
        <w:bottom w:val="none" w:sz="0" w:space="0" w:color="auto"/>
        <w:right w:val="none" w:sz="0" w:space="0" w:color="auto"/>
      </w:divBdr>
    </w:div>
    <w:div w:id="102498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E27F5-51BF-4FB9-9616-89CA7813F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daffodil</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dc:creator>
  <cp:lastModifiedBy>Md. Safiullah</cp:lastModifiedBy>
  <cp:revision>2</cp:revision>
  <dcterms:created xsi:type="dcterms:W3CDTF">2022-01-27T06:53:00Z</dcterms:created>
  <dcterms:modified xsi:type="dcterms:W3CDTF">2022-01-27T06:53:00Z</dcterms:modified>
</cp:coreProperties>
</file>