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0" w:after="0" w:line="360"/>
        <w:ind w:right="0" w:left="0" w:firstLine="0"/>
        <w:jc w:val="center"/>
        <w:rPr>
          <w:rFonts w:ascii="Times New Roman" w:hAnsi="Times New Roman" w:cs="Times New Roman" w:eastAsia="Times New Roman"/>
          <w:b/>
          <w:color w:val="000000"/>
          <w:spacing w:val="0"/>
          <w:position w:val="0"/>
          <w:sz w:val="32"/>
          <w:u w:val="single"/>
          <w:shd w:fill="auto" w:val="clear"/>
        </w:rPr>
      </w:pPr>
      <w:r>
        <w:rPr>
          <w:rFonts w:ascii="Times New Roman" w:hAnsi="Times New Roman" w:cs="Times New Roman" w:eastAsia="Times New Roman"/>
          <w:b/>
          <w:color w:val="000000"/>
          <w:spacing w:val="0"/>
          <w:position w:val="0"/>
          <w:sz w:val="32"/>
          <w:u w:val="single"/>
          <w:shd w:fill="auto" w:val="clear"/>
        </w:rPr>
        <w:t xml:space="preserve">Course Outline of English-I</w:t>
      </w:r>
    </w:p>
    <w:p>
      <w:pPr>
        <w:keepNext w:val="true"/>
        <w:keepLines w:val="true"/>
        <w:spacing w:before="0" w:after="0" w:line="36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course will be suitable for learners who have a weak foundation of English-are unable to listen to and comprehend instructions, speak clearly and fluently using grammatically correct structures, reading extensively, write coherently in simple English to express their ideas. The course will try to help learners attain basic competence in English.</w:t>
      </w:r>
    </w:p>
    <w:p>
      <w:pPr>
        <w:spacing w:before="0" w:after="0" w:line="36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Objectives:</w:t>
      </w:r>
      <w:r>
        <w:rPr>
          <w:rFonts w:ascii="Times New Roman" w:hAnsi="Times New Roman" w:cs="Times New Roman" w:eastAsia="Times New Roman"/>
          <w:color w:val="000000"/>
          <w:spacing w:val="0"/>
          <w:position w:val="0"/>
          <w:sz w:val="20"/>
          <w:shd w:fill="auto" w:val="clear"/>
        </w:rPr>
        <w:t xml:space="preserve"> To enable students to:</w:t>
      </w:r>
    </w:p>
    <w:p>
      <w:pPr>
        <w:numPr>
          <w:ilvl w:val="0"/>
          <w:numId w:val="4"/>
        </w:numPr>
        <w:spacing w:before="0" w:after="0" w:line="36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Listen to English spoken to them and understand instructions, commands, requests etc.</w:t>
      </w:r>
    </w:p>
    <w:p>
      <w:pPr>
        <w:numPr>
          <w:ilvl w:val="0"/>
          <w:numId w:val="4"/>
        </w:numPr>
        <w:spacing w:before="0" w:after="0" w:line="36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Speak English to respond to questions asked and express themselves</w:t>
      </w:r>
    </w:p>
    <w:p>
      <w:pPr>
        <w:numPr>
          <w:ilvl w:val="0"/>
          <w:numId w:val="4"/>
        </w:numPr>
        <w:spacing w:before="0" w:after="0" w:line="36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Read short texts and answer questions on contents of the text</w:t>
      </w:r>
    </w:p>
    <w:p>
      <w:pPr>
        <w:numPr>
          <w:ilvl w:val="0"/>
          <w:numId w:val="4"/>
        </w:numPr>
        <w:spacing w:before="0" w:after="0" w:line="36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Write coherent paragraphs to express their thoughts and feelings</w:t>
      </w:r>
    </w:p>
    <w:p>
      <w:pPr>
        <w:spacing w:before="0" w:after="0" w:line="360"/>
        <w:ind w:right="0" w:left="720" w:firstLine="0"/>
        <w:jc w:val="both"/>
        <w:rPr>
          <w:rFonts w:ascii="Times New Roman" w:hAnsi="Times New Roman" w:cs="Times New Roman" w:eastAsia="Times New Roman"/>
          <w:color w:val="000000"/>
          <w:spacing w:val="0"/>
          <w:position w:val="0"/>
          <w:sz w:val="20"/>
          <w:u w:val="single"/>
          <w:shd w:fill="auto" w:val="clear"/>
        </w:rPr>
      </w:pPr>
    </w:p>
    <w:p>
      <w:pPr>
        <w:keepNext w:val="true"/>
        <w:keepLines w:val="true"/>
        <w:spacing w:before="0" w:after="0" w:line="360"/>
        <w:ind w:right="0" w:left="0" w:firstLine="0"/>
        <w:jc w:val="both"/>
        <w:rPr>
          <w:rFonts w:ascii="Times New Roman" w:hAnsi="Times New Roman" w:cs="Times New Roman" w:eastAsia="Times New Roman"/>
          <w:color w:val="000000"/>
          <w:spacing w:val="0"/>
          <w:position w:val="0"/>
          <w:sz w:val="20"/>
          <w:u w:val="single"/>
          <w:shd w:fill="auto" w:val="clear"/>
        </w:rPr>
      </w:pPr>
      <w:r>
        <w:rPr>
          <w:rFonts w:ascii="Times New Roman" w:hAnsi="Times New Roman" w:cs="Times New Roman" w:eastAsia="Times New Roman"/>
          <w:b/>
          <w:color w:val="000000"/>
          <w:spacing w:val="0"/>
          <w:position w:val="0"/>
          <w:sz w:val="20"/>
          <w:u w:val="single"/>
          <w:shd w:fill="auto" w:val="clear"/>
        </w:rPr>
        <w:t xml:space="preserve">Teaching Methodology:</w:t>
      </w:r>
    </w:p>
    <w:p>
      <w:pPr>
        <w:numPr>
          <w:ilvl w:val="0"/>
          <w:numId w:val="7"/>
        </w:numPr>
        <w:spacing w:before="0" w:after="0" w:line="36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Both formative and summative assessment along with the focus on Alternative assessment will be the prime concern.</w:t>
      </w:r>
    </w:p>
    <w:p>
      <w:pPr>
        <w:numPr>
          <w:ilvl w:val="0"/>
          <w:numId w:val="7"/>
        </w:numPr>
        <w:spacing w:before="0" w:after="0" w:line="36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focus would be on procedural knowledge by using the target items in communication.</w:t>
      </w:r>
    </w:p>
    <w:p>
      <w:pPr>
        <w:spacing w:before="0" w:after="0" w:line="360"/>
        <w:ind w:right="0" w:left="720" w:firstLine="0"/>
        <w:jc w:val="both"/>
        <w:rPr>
          <w:rFonts w:ascii="Times New Roman" w:hAnsi="Times New Roman" w:cs="Times New Roman" w:eastAsia="Times New Roman"/>
          <w:color w:val="000000"/>
          <w:spacing w:val="0"/>
          <w:position w:val="0"/>
          <w:sz w:val="20"/>
          <w:shd w:fill="auto" w:val="clear"/>
        </w:rPr>
      </w:pPr>
    </w:p>
    <w:p>
      <w:pPr>
        <w:spacing w:before="0" w:after="0" w:line="36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Contents:</w:t>
      </w:r>
    </w:p>
    <w:tbl>
      <w:tblPr/>
      <w:tblGrid>
        <w:gridCol w:w="1709"/>
        <w:gridCol w:w="2648"/>
        <w:gridCol w:w="6433"/>
      </w:tblGrid>
      <w:tr>
        <w:trPr>
          <w:trHeight w:val="1" w:hRule="atLeast"/>
          <w:jc w:val="left"/>
        </w:trPr>
        <w:tc>
          <w:tcPr>
            <w:tcW w:w="17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Grammar</w:t>
            </w:r>
          </w:p>
        </w:tc>
        <w:tc>
          <w:tcPr>
            <w:tcW w:w="2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Midterm Exam</w:t>
            </w:r>
          </w:p>
        </w:tc>
        <w:tc>
          <w:tcPr>
            <w:tcW w:w="6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Subject-verb Agreement, Tense, Article</w:t>
            </w:r>
          </w:p>
        </w:tc>
      </w:tr>
      <w:tr>
        <w:trPr>
          <w:trHeight w:val="1" w:hRule="atLeast"/>
          <w:jc w:val="left"/>
        </w:trPr>
        <w:tc>
          <w:tcPr>
            <w:tcW w:w="1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Final Term Exam</w:t>
            </w:r>
          </w:p>
        </w:tc>
        <w:tc>
          <w:tcPr>
            <w:tcW w:w="6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Preposition, Conditionals, Tense, Subject-verb Agreement  </w:t>
            </w:r>
          </w:p>
        </w:tc>
      </w:tr>
      <w:tr>
        <w:trPr>
          <w:trHeight w:val="1" w:hRule="atLeast"/>
          <w:jc w:val="left"/>
        </w:trPr>
        <w:tc>
          <w:tcPr>
            <w:tcW w:w="1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Reading</w:t>
            </w:r>
          </w:p>
        </w:tc>
        <w:tc>
          <w:tcPr>
            <w:tcW w:w="2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Mid and Final Exam</w:t>
            </w:r>
          </w:p>
        </w:tc>
        <w:tc>
          <w:tcPr>
            <w:tcW w:w="6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Unseen Passage Solving through skimming and scanning </w:t>
            </w:r>
          </w:p>
        </w:tc>
      </w:tr>
      <w:tr>
        <w:trPr>
          <w:trHeight w:val="1" w:hRule="atLeast"/>
          <w:jc w:val="left"/>
        </w:trPr>
        <w:tc>
          <w:tcPr>
            <w:tcW w:w="17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Writing</w:t>
            </w:r>
          </w:p>
        </w:tc>
        <w:tc>
          <w:tcPr>
            <w:tcW w:w="2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Midterm Exam</w:t>
            </w:r>
          </w:p>
        </w:tc>
        <w:tc>
          <w:tcPr>
            <w:tcW w:w="6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Paragraph Writing (Descriptive and Narrative)</w:t>
            </w:r>
          </w:p>
        </w:tc>
      </w:tr>
      <w:tr>
        <w:trPr>
          <w:trHeight w:val="1" w:hRule="atLeast"/>
          <w:jc w:val="left"/>
        </w:trPr>
        <w:tc>
          <w:tcPr>
            <w:tcW w:w="1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Final Exam</w:t>
            </w:r>
          </w:p>
        </w:tc>
        <w:tc>
          <w:tcPr>
            <w:tcW w:w="6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Paragraph Writing (Expository and persuasive)  </w:t>
            </w:r>
          </w:p>
        </w:tc>
      </w:tr>
    </w:tbl>
    <w:p>
      <w:pPr>
        <w:spacing w:before="0" w:after="0" w:line="240"/>
        <w:ind w:right="0" w:left="0" w:firstLine="0"/>
        <w:jc w:val="both"/>
        <w:rPr>
          <w:rFonts w:ascii="Times New Roman" w:hAnsi="Times New Roman" w:cs="Times New Roman" w:eastAsia="Times New Roman"/>
          <w:b/>
          <w:color w:val="000000"/>
          <w:spacing w:val="0"/>
          <w:position w:val="0"/>
          <w:sz w:val="20"/>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above will be taught in the context of texts, tasks and activities-and the practice of skills of listening, speaking, reading and writing.</w:t>
      </w:r>
    </w:p>
    <w:p>
      <w:pPr>
        <w:spacing w:before="0" w:after="0" w:line="360"/>
        <w:ind w:right="0" w:left="0" w:firstLine="0"/>
        <w:jc w:val="both"/>
        <w:rPr>
          <w:rFonts w:ascii="Times New Roman" w:hAnsi="Times New Roman" w:cs="Times New Roman" w:eastAsia="Times New Roman"/>
          <w:b/>
          <w:color w:val="000000"/>
          <w:spacing w:val="0"/>
          <w:position w:val="0"/>
          <w:sz w:val="20"/>
          <w:u w:val="single"/>
          <w:shd w:fill="auto" w:val="clear"/>
        </w:rPr>
      </w:pPr>
    </w:p>
    <w:p>
      <w:pPr>
        <w:spacing w:before="0" w:after="0" w:line="360"/>
        <w:ind w:right="0" w:left="0" w:firstLine="0"/>
        <w:jc w:val="both"/>
        <w:rPr>
          <w:rFonts w:ascii="Times New Roman" w:hAnsi="Times New Roman" w:cs="Times New Roman" w:eastAsia="Times New Roman"/>
          <w:b/>
          <w:color w:val="000000"/>
          <w:spacing w:val="0"/>
          <w:position w:val="0"/>
          <w:sz w:val="20"/>
          <w:u w:val="single"/>
          <w:shd w:fill="auto" w:val="clear"/>
        </w:rPr>
      </w:pPr>
      <w:r>
        <w:rPr>
          <w:rFonts w:ascii="Times New Roman" w:hAnsi="Times New Roman" w:cs="Times New Roman" w:eastAsia="Times New Roman"/>
          <w:b/>
          <w:color w:val="000000"/>
          <w:spacing w:val="0"/>
          <w:position w:val="0"/>
          <w:sz w:val="20"/>
          <w:u w:val="single"/>
          <w:shd w:fill="auto" w:val="clear"/>
        </w:rPr>
        <w:t xml:space="preserve">Distribution of Marks:</w:t>
      </w:r>
    </w:p>
    <w:tbl>
      <w:tblPr>
        <w:tblInd w:w="468" w:type="dxa"/>
      </w:tblPr>
      <w:tblGrid>
        <w:gridCol w:w="4154"/>
        <w:gridCol w:w="3136"/>
      </w:tblGrid>
      <w:tr>
        <w:trPr>
          <w:trHeight w:val="1" w:hRule="atLeast"/>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Final Term Examination</w:t>
            </w:r>
          </w:p>
        </w:tc>
        <w:tc>
          <w:tcPr>
            <w:tcW w:w="3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40 marks </w:t>
            </w:r>
          </w:p>
        </w:tc>
      </w:tr>
      <w:tr>
        <w:trPr>
          <w:trHeight w:val="1" w:hRule="atLeast"/>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Midterm </w:t>
            </w:r>
          </w:p>
        </w:tc>
        <w:tc>
          <w:tcPr>
            <w:tcW w:w="3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25 marks </w:t>
            </w:r>
          </w:p>
        </w:tc>
      </w:tr>
      <w:tr>
        <w:trPr>
          <w:trHeight w:val="1" w:hRule="atLeast"/>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Presentation  </w:t>
            </w:r>
          </w:p>
        </w:tc>
        <w:tc>
          <w:tcPr>
            <w:tcW w:w="3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08 marks </w:t>
            </w:r>
          </w:p>
        </w:tc>
      </w:tr>
      <w:tr>
        <w:trPr>
          <w:trHeight w:val="1" w:hRule="atLeast"/>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Class Test </w:t>
            </w:r>
          </w:p>
        </w:tc>
        <w:tc>
          <w:tcPr>
            <w:tcW w:w="3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15 marks </w:t>
            </w:r>
          </w:p>
        </w:tc>
      </w:tr>
      <w:tr>
        <w:trPr>
          <w:trHeight w:val="1" w:hRule="atLeast"/>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Assignment </w:t>
            </w:r>
          </w:p>
        </w:tc>
        <w:tc>
          <w:tcPr>
            <w:tcW w:w="3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05 marks </w:t>
            </w:r>
          </w:p>
        </w:tc>
      </w:tr>
      <w:tr>
        <w:trPr>
          <w:trHeight w:val="1" w:hRule="atLeast"/>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Attendance </w:t>
            </w:r>
          </w:p>
        </w:tc>
        <w:tc>
          <w:tcPr>
            <w:tcW w:w="3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07 marks </w:t>
            </w:r>
          </w:p>
        </w:tc>
      </w:tr>
      <w:tr>
        <w:trPr>
          <w:trHeight w:val="1" w:hRule="atLeast"/>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Total </w:t>
            </w:r>
          </w:p>
        </w:tc>
        <w:tc>
          <w:tcPr>
            <w:tcW w:w="3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100 marks</w:t>
            </w:r>
          </w:p>
        </w:tc>
      </w:tr>
    </w:tbl>
    <w:p>
      <w:pPr>
        <w:spacing w:before="0" w:after="0" w:line="276"/>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Resources:</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1. New Headway Series for Pre-Intermediate/Intermediate level-Fourth edition</w:t>
        <w:br/>
        <w:t xml:space="preserve">2. Fluency Practiced Materials developed by</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Vice-Chancellor Sir</w:t>
        <w:br/>
        <w:t xml:space="preserve">3. Essential English Grammar by Raymond Murphy</w:t>
        <w:br/>
        <w:t xml:space="preserve">4. Website developed by Dr. Mark Bartholomew </w:t>
      </w:r>
      <w:hyperlink xmlns:r="http://schemas.openxmlformats.org/officeDocument/2006/relationships" r:id="docRId0">
        <w:r>
          <w:rPr>
            <w:rFonts w:ascii="Times New Roman" w:hAnsi="Times New Roman" w:cs="Times New Roman" w:eastAsia="Times New Roman"/>
            <w:i/>
            <w:color w:val="0000FF"/>
            <w:spacing w:val="0"/>
            <w:position w:val="0"/>
            <w:sz w:val="20"/>
            <w:u w:val="single"/>
            <w:shd w:fill="auto" w:val="clear"/>
          </w:rPr>
          <w:t xml:space="preserve">www.readlistenlearn.net</w:t>
        </w:r>
      </w:hyperlink>
      <w:r>
        <w:rPr>
          <w:rFonts w:ascii="Times New Roman" w:hAnsi="Times New Roman" w:cs="Times New Roman" w:eastAsia="Times New Roman"/>
          <w:i/>
          <w:color w:val="auto"/>
          <w:spacing w:val="0"/>
          <w:position w:val="0"/>
          <w:sz w:val="20"/>
          <w:shd w:fill="auto" w:val="clear"/>
        </w:rPr>
        <w:br/>
        <w:t xml:space="preserve">5. For listening practice </w:t>
      </w:r>
      <w:hyperlink xmlns:r="http://schemas.openxmlformats.org/officeDocument/2006/relationships" r:id="docRId1">
        <w:r>
          <w:rPr>
            <w:rFonts w:ascii="Times New Roman" w:hAnsi="Times New Roman" w:cs="Times New Roman" w:eastAsia="Times New Roman"/>
            <w:i/>
            <w:color w:val="0000FF"/>
            <w:spacing w:val="0"/>
            <w:position w:val="0"/>
            <w:sz w:val="20"/>
            <w:u w:val="single"/>
            <w:shd w:fill="auto" w:val="clear"/>
          </w:rPr>
          <w:t xml:space="preserve">www.listenaminute.com</w:t>
        </w:r>
      </w:hyperlink>
      <w:r>
        <w:rPr>
          <w:rFonts w:ascii="Times New Roman" w:hAnsi="Times New Roman" w:cs="Times New Roman" w:eastAsia="Times New Roman"/>
          <w:i/>
          <w:color w:val="auto"/>
          <w:spacing w:val="0"/>
          <w:position w:val="0"/>
          <w:sz w:val="20"/>
          <w:shd w:fill="auto" w:val="clear"/>
        </w:rPr>
        <w:t xml:space="preserve"> and </w:t>
      </w:r>
      <w:hyperlink xmlns:r="http://schemas.openxmlformats.org/officeDocument/2006/relationships" r:id="docRId2">
        <w:r>
          <w:rPr>
            <w:rFonts w:ascii="Times New Roman" w:hAnsi="Times New Roman" w:cs="Times New Roman" w:eastAsia="Times New Roman"/>
            <w:i/>
            <w:color w:val="0000FF"/>
            <w:spacing w:val="0"/>
            <w:position w:val="0"/>
            <w:sz w:val="20"/>
            <w:u w:val="single"/>
            <w:shd w:fill="auto" w:val="clear"/>
          </w:rPr>
          <w:t xml:space="preserve">www.esl-lab.com</w:t>
        </w:r>
      </w:hyperlink>
      <w:r>
        <w:rPr>
          <w:rFonts w:ascii="Times New Roman" w:hAnsi="Times New Roman" w:cs="Times New Roman" w:eastAsia="Times New Roman"/>
          <w:i/>
          <w:color w:val="auto"/>
          <w:spacing w:val="0"/>
          <w:position w:val="0"/>
          <w:sz w:val="20"/>
          <w:shd w:fill="auto" w:val="clear"/>
        </w:rPr>
        <w:t xml:space="preserve"> can be used as online sources. </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Midterm Exam Rubric:</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Part A</w:t>
        <w:tab/>
        <w:tab/>
        <w:t xml:space="preserve">:  Reading, Writing and Grammar Test: 15 Marks</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b/>
          <w:color w:val="auto"/>
          <w:spacing w:val="0"/>
          <w:position w:val="0"/>
          <w:sz w:val="20"/>
          <w:shd w:fill="auto" w:val="clear"/>
        </w:rPr>
        <w:t xml:space="preserve">Reading</w:t>
        <w:tab/>
        <w:tab/>
        <w:t xml:space="preserve">:</w:t>
      </w:r>
      <w:r>
        <w:rPr>
          <w:rFonts w:ascii="Times New Roman" w:hAnsi="Times New Roman" w:cs="Times New Roman" w:eastAsia="Times New Roman"/>
          <w:color w:val="auto"/>
          <w:spacing w:val="0"/>
          <w:position w:val="0"/>
          <w:sz w:val="20"/>
          <w:shd w:fill="auto" w:val="clear"/>
        </w:rPr>
        <w:t xml:space="preserve"> Passage Solving (MCQ, Q/A): 2+2 = 4 Marks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Grammar</w:t>
        <w:tab/>
        <w:t xml:space="preserve">: </w:t>
      </w:r>
      <w:r>
        <w:rPr>
          <w:rFonts w:ascii="Times New Roman" w:hAnsi="Times New Roman" w:cs="Times New Roman" w:eastAsia="Times New Roman"/>
          <w:color w:val="auto"/>
          <w:spacing w:val="0"/>
          <w:position w:val="0"/>
          <w:sz w:val="20"/>
          <w:shd w:fill="auto" w:val="clear"/>
        </w:rPr>
        <w:t xml:space="preserve">1. Tense and Subject Verb Agreement: 0.5 x 6 = 3 Marks</w:t>
        <w:br/>
        <w:t xml:space="preserve"> </w:t>
        <w:tab/>
        <w:t xml:space="preserve">     </w:t>
        <w:tab/>
        <w:t xml:space="preserve">   2. Article: 0.5 x 6 = 3 Marks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Writing</w:t>
        <w:tab/>
        <w:tab/>
        <w:t xml:space="preserve">:</w:t>
      </w:r>
      <w:r>
        <w:rPr>
          <w:rFonts w:ascii="Times New Roman" w:hAnsi="Times New Roman" w:cs="Times New Roman" w:eastAsia="Times New Roman"/>
          <w:color w:val="auto"/>
          <w:spacing w:val="0"/>
          <w:position w:val="0"/>
          <w:sz w:val="20"/>
          <w:shd w:fill="auto" w:val="clear"/>
        </w:rPr>
        <w:t xml:space="preserve"> Paragraph writing (Descriptive or Narrative): 5 Marks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Part B</w:t>
        <w:tab/>
        <w:tab/>
        <w:t xml:space="preserve">: Listening and Speaking Exam: 5+5 = 10 Marks</w:t>
      </w:r>
    </w:p>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Total</w:t>
        <w:tab/>
        <w:tab/>
        <w:t xml:space="preserve">: 25 Marks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Final Term Exam Rubric:</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Part A</w:t>
        <w:tab/>
        <w:tab/>
        <w:t xml:space="preserve">:  Reading, Writing and Grammar Test: 20 Marks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Reading</w:t>
        <w:tab/>
        <w:tab/>
        <w:t xml:space="preserve">:</w:t>
      </w:r>
      <w:r>
        <w:rPr>
          <w:rFonts w:ascii="Times New Roman" w:hAnsi="Times New Roman" w:cs="Times New Roman" w:eastAsia="Times New Roman"/>
          <w:color w:val="auto"/>
          <w:spacing w:val="0"/>
          <w:position w:val="0"/>
          <w:sz w:val="20"/>
          <w:shd w:fill="auto" w:val="clear"/>
        </w:rPr>
        <w:t xml:space="preserve"> Passage Solving (MCQ, Q/A): 6 Marks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Grammar</w:t>
        <w:tab/>
        <w:t xml:space="preserve">:</w:t>
      </w:r>
      <w:r>
        <w:rPr>
          <w:rFonts w:ascii="Times New Roman" w:hAnsi="Times New Roman" w:cs="Times New Roman" w:eastAsia="Times New Roman"/>
          <w:color w:val="auto"/>
          <w:spacing w:val="0"/>
          <w:position w:val="0"/>
          <w:sz w:val="20"/>
          <w:shd w:fill="auto" w:val="clear"/>
        </w:rPr>
        <w:t xml:space="preserve"> 1. Conditionals (Fill in the Gap/Completing Sentence): 0.5 x 6 = 3 Marks</w:t>
        <w:br/>
        <w:t xml:space="preserve"> </w:t>
        <w:tab/>
        <w:t xml:space="preserve">   </w:t>
        <w:tab/>
        <w:t xml:space="preserve">   2. Subject-verb Agreement, Tense (Sentence Correction): 0.5 x 6 = 3 Marks</w:t>
        <w:br/>
        <w:t xml:space="preserve"> </w:t>
        <w:tab/>
        <w:t xml:space="preserve">   </w:t>
        <w:tab/>
        <w:t xml:space="preserve">   3. Preposition (Fill in the Gap): 0.5 x 6 = 3 Marks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Writing</w:t>
        <w:tab/>
        <w:tab/>
        <w:t xml:space="preserve">:</w:t>
      </w:r>
      <w:r>
        <w:rPr>
          <w:rFonts w:ascii="Times New Roman" w:hAnsi="Times New Roman" w:cs="Times New Roman" w:eastAsia="Times New Roman"/>
          <w:color w:val="auto"/>
          <w:spacing w:val="0"/>
          <w:position w:val="0"/>
          <w:sz w:val="20"/>
          <w:shd w:fill="auto" w:val="clear"/>
        </w:rPr>
        <w:t xml:space="preserve"> Paragraph writing (Compare &amp; Contrast or Process): 5 Marks</w:t>
      </w:r>
    </w:p>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Part B</w:t>
        <w:tab/>
        <w:tab/>
        <w:t xml:space="preserve">: Listening and Speaking Exam: 10+10 = 20 Marks </w:t>
      </w:r>
    </w:p>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Total</w:t>
        <w:tab/>
        <w:tab/>
        <w:t xml:space="preserve">: 40 Marks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listenaminute.com/" Id="docRId1" Type="http://schemas.openxmlformats.org/officeDocument/2006/relationships/hyperlink"/><Relationship Target="numbering.xml" Id="docRId3" Type="http://schemas.openxmlformats.org/officeDocument/2006/relationships/numbering"/><Relationship TargetMode="External" Target="http://www.readlistenlearn.net/" Id="docRId0" Type="http://schemas.openxmlformats.org/officeDocument/2006/relationships/hyperlink"/><Relationship TargetMode="External" Target="http://www.esl-lab.com/" Id="docRId2" Type="http://schemas.openxmlformats.org/officeDocument/2006/relationships/hyperlink"/><Relationship Target="styles.xml" Id="docRId4" Type="http://schemas.openxmlformats.org/officeDocument/2006/relationships/styles"/></Relationships>
</file>