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8D" w:rsidRPr="00872BE1" w:rsidRDefault="00AC668D" w:rsidP="00872BE1">
      <w:pPr>
        <w:spacing w:after="0"/>
        <w:rPr>
          <w:rFonts w:ascii="Times New Roman" w:hAnsi="Times New Roman" w:cs="Times New Roman"/>
          <w:b/>
        </w:rPr>
      </w:pPr>
    </w:p>
    <w:p w:rsidR="00EC10B6" w:rsidRPr="00872BE1" w:rsidRDefault="00EC10B6" w:rsidP="00872BE1">
      <w:pPr>
        <w:spacing w:after="0"/>
        <w:rPr>
          <w:rFonts w:ascii="Times New Roman" w:hAnsi="Times New Roman" w:cs="Times New Roman"/>
          <w:b/>
        </w:rPr>
      </w:pPr>
      <w:r w:rsidRPr="00872BE1">
        <w:rPr>
          <w:rFonts w:ascii="Times New Roman" w:hAnsi="Times New Roman" w:cs="Times New Roman"/>
          <w:b/>
        </w:rPr>
        <w:t>Corporate finance</w:t>
      </w:r>
    </w:p>
    <w:p w:rsidR="00DD5164" w:rsidRPr="00872BE1" w:rsidRDefault="00DD5164" w:rsidP="00872BE1">
      <w:pPr>
        <w:spacing w:after="0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A division or department that oversees the financial activities of a company. Corporate finance is primarily concerned with maximizing shareholder value through long-term and short-term financial planning and the implementation of various strategies. Everything from capital investment decisions to investment banking falls under the domain of corporate finance.</w:t>
      </w:r>
    </w:p>
    <w:p w:rsidR="00EC10B6" w:rsidRPr="00872BE1" w:rsidRDefault="00EC10B6" w:rsidP="00872BE1">
      <w:pPr>
        <w:spacing w:after="0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Corporate Finance addresses the following three questions:</w:t>
      </w:r>
    </w:p>
    <w:p w:rsidR="00CF56D2" w:rsidRPr="00872BE1" w:rsidRDefault="007A5F6B" w:rsidP="00872BE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What long-term investments should the firm engage in?</w:t>
      </w:r>
    </w:p>
    <w:p w:rsidR="00CF56D2" w:rsidRPr="00872BE1" w:rsidRDefault="007A5F6B" w:rsidP="00872BE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How can the firm raise the money for the required investments?</w:t>
      </w:r>
    </w:p>
    <w:p w:rsidR="006A1D40" w:rsidRPr="00872BE1" w:rsidRDefault="007A5F6B" w:rsidP="00872BE1">
      <w:pPr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How much short-term cash flow does a company need to pay its bills?</w:t>
      </w:r>
    </w:p>
    <w:p w:rsidR="00D276F1" w:rsidRPr="00872BE1" w:rsidRDefault="00D276F1" w:rsidP="00872BE1">
      <w:pPr>
        <w:spacing w:after="0"/>
        <w:rPr>
          <w:rFonts w:ascii="Times New Roman" w:hAnsi="Times New Roman" w:cs="Times New Roman"/>
        </w:rPr>
      </w:pPr>
    </w:p>
    <w:p w:rsidR="006A1D40" w:rsidRPr="00872BE1" w:rsidRDefault="002E3743" w:rsidP="00872BE1">
      <w:pPr>
        <w:spacing w:after="0"/>
        <w:rPr>
          <w:rFonts w:ascii="Times New Roman" w:hAnsi="Times New Roman" w:cs="Times New Roman"/>
          <w:b/>
        </w:rPr>
      </w:pPr>
      <w:r w:rsidRPr="00872BE1">
        <w:rPr>
          <w:rFonts w:ascii="Times New Roman" w:hAnsi="Times New Roman" w:cs="Times New Roman"/>
          <w:b/>
        </w:rPr>
        <w:t>Task of financial manager</w:t>
      </w:r>
    </w:p>
    <w:p w:rsidR="00C27799" w:rsidRPr="00872BE1" w:rsidRDefault="00C27799" w:rsidP="00872BE1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</w:rPr>
        <w:t>Investment</w:t>
      </w:r>
      <w:r w:rsidR="007A5F6B" w:rsidRPr="00872BE1">
        <w:rPr>
          <w:rFonts w:ascii="Times New Roman" w:hAnsi="Times New Roman" w:cs="Times New Roman"/>
        </w:rPr>
        <w:t xml:space="preserve"> decisions.</w:t>
      </w:r>
    </w:p>
    <w:p w:rsidR="00CF56D2" w:rsidRPr="00872BE1" w:rsidRDefault="007A5F6B" w:rsidP="00872BE1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 xml:space="preserve"> </w:t>
      </w:r>
      <w:r w:rsidR="00C27799" w:rsidRPr="00872BE1">
        <w:rPr>
          <w:rFonts w:ascii="Times New Roman" w:hAnsi="Times New Roman" w:cs="Times New Roman"/>
          <w:b/>
        </w:rPr>
        <w:t>Financing</w:t>
      </w:r>
      <w:r w:rsidRPr="00872BE1">
        <w:rPr>
          <w:rFonts w:ascii="Times New Roman" w:hAnsi="Times New Roman" w:cs="Times New Roman"/>
        </w:rPr>
        <w:t xml:space="preserve"> decisions.</w:t>
      </w:r>
    </w:p>
    <w:p w:rsidR="00C27799" w:rsidRPr="00872BE1" w:rsidRDefault="00C27799" w:rsidP="00872BE1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</w:rPr>
        <w:t>Asset management</w:t>
      </w:r>
      <w:r w:rsidRPr="00872BE1">
        <w:rPr>
          <w:rFonts w:ascii="Times New Roman" w:hAnsi="Times New Roman" w:cs="Times New Roman"/>
        </w:rPr>
        <w:t xml:space="preserve"> decisions</w:t>
      </w:r>
    </w:p>
    <w:p w:rsidR="00B05358" w:rsidRPr="00872BE1" w:rsidRDefault="00B05358" w:rsidP="00872BE1">
      <w:pPr>
        <w:spacing w:after="0"/>
        <w:rPr>
          <w:rFonts w:ascii="Times New Roman" w:hAnsi="Times New Roman" w:cs="Times New Roman"/>
          <w:b/>
          <w:bCs/>
        </w:rPr>
      </w:pPr>
    </w:p>
    <w:p w:rsidR="00CF56D2" w:rsidRPr="00872BE1" w:rsidRDefault="007A5F6B" w:rsidP="00872BE1">
      <w:p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  <w:bCs/>
        </w:rPr>
        <w:t>Investment Decisions</w:t>
      </w:r>
    </w:p>
    <w:p w:rsidR="00CF56D2" w:rsidRPr="00872BE1" w:rsidRDefault="007A5F6B" w:rsidP="00872BE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What is the optimal firm size?</w:t>
      </w:r>
    </w:p>
    <w:p w:rsidR="00CF56D2" w:rsidRPr="00872BE1" w:rsidRDefault="007A5F6B" w:rsidP="00872BE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What specific assets should be acquired?</w:t>
      </w:r>
    </w:p>
    <w:p w:rsidR="00CF56D2" w:rsidRPr="00872BE1" w:rsidRDefault="007A5F6B" w:rsidP="00872BE1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What assets (if any) should be reduced or eliminated?</w:t>
      </w:r>
    </w:p>
    <w:p w:rsidR="00B05358" w:rsidRPr="00872BE1" w:rsidRDefault="00B05358" w:rsidP="00872BE1">
      <w:pPr>
        <w:spacing w:after="0"/>
        <w:rPr>
          <w:rFonts w:ascii="Times New Roman" w:hAnsi="Times New Roman" w:cs="Times New Roman"/>
          <w:b/>
          <w:bCs/>
        </w:rPr>
      </w:pPr>
    </w:p>
    <w:p w:rsidR="00CF56D2" w:rsidRPr="00872BE1" w:rsidRDefault="007A5F6B" w:rsidP="00872BE1">
      <w:p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  <w:bCs/>
        </w:rPr>
        <w:t>Financing Decisions</w:t>
      </w:r>
    </w:p>
    <w:p w:rsidR="00CF56D2" w:rsidRPr="00872BE1" w:rsidRDefault="007A5F6B" w:rsidP="00872BE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 xml:space="preserve">What is the best type of financing? </w:t>
      </w:r>
    </w:p>
    <w:p w:rsidR="00CF56D2" w:rsidRPr="00872BE1" w:rsidRDefault="007A5F6B" w:rsidP="00872BE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What is the best financing mix?</w:t>
      </w:r>
    </w:p>
    <w:p w:rsidR="00CF56D2" w:rsidRPr="00872BE1" w:rsidRDefault="007A5F6B" w:rsidP="00872BE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What is the best dividend policy (e.g., dividend-payout ratio)?</w:t>
      </w:r>
    </w:p>
    <w:p w:rsidR="00CF56D2" w:rsidRPr="00872BE1" w:rsidRDefault="007A5F6B" w:rsidP="00872BE1">
      <w:pPr>
        <w:pStyle w:val="ListParagraph"/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How will the funds be physically acquired?</w:t>
      </w:r>
    </w:p>
    <w:p w:rsidR="00B05358" w:rsidRPr="00872BE1" w:rsidRDefault="00B05358" w:rsidP="00872BE1">
      <w:pPr>
        <w:spacing w:after="0"/>
        <w:rPr>
          <w:rFonts w:ascii="Times New Roman" w:hAnsi="Times New Roman" w:cs="Times New Roman"/>
          <w:b/>
          <w:bCs/>
        </w:rPr>
      </w:pPr>
    </w:p>
    <w:p w:rsidR="00CF56D2" w:rsidRPr="00872BE1" w:rsidRDefault="007A5F6B" w:rsidP="00872BE1">
      <w:p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  <w:bCs/>
        </w:rPr>
        <w:t>Asset Management Decisions</w:t>
      </w:r>
    </w:p>
    <w:p w:rsidR="00CF56D2" w:rsidRPr="00872BE1" w:rsidRDefault="007A5F6B" w:rsidP="00872BE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 xml:space="preserve">How do we manage existing assets </w:t>
      </w:r>
      <w:r w:rsidRPr="00872BE1">
        <w:rPr>
          <w:rFonts w:ascii="Times New Roman" w:hAnsi="Times New Roman" w:cs="Times New Roman"/>
          <w:bCs/>
          <w:i/>
          <w:iCs/>
        </w:rPr>
        <w:t>efficiently</w:t>
      </w:r>
      <w:r w:rsidRPr="00872BE1">
        <w:rPr>
          <w:rFonts w:ascii="Times New Roman" w:hAnsi="Times New Roman" w:cs="Times New Roman"/>
          <w:bCs/>
        </w:rPr>
        <w:t>?</w:t>
      </w:r>
    </w:p>
    <w:p w:rsidR="00CF56D2" w:rsidRPr="00872BE1" w:rsidRDefault="007A5F6B" w:rsidP="00872BE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Financial Manager has varying degrees of operating responsibility over assets.</w:t>
      </w:r>
    </w:p>
    <w:p w:rsidR="00CF56D2" w:rsidRPr="00872BE1" w:rsidRDefault="007A5F6B" w:rsidP="00872BE1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Cs/>
        </w:rPr>
        <w:t>Greater emphasis on current asset management than fixed asset management.</w:t>
      </w:r>
    </w:p>
    <w:p w:rsidR="00B05358" w:rsidRPr="00872BE1" w:rsidRDefault="00B05358" w:rsidP="00872BE1">
      <w:pPr>
        <w:tabs>
          <w:tab w:val="left" w:pos="2460"/>
        </w:tabs>
        <w:spacing w:after="0"/>
        <w:rPr>
          <w:rFonts w:ascii="Times New Roman" w:hAnsi="Times New Roman" w:cs="Times New Roman"/>
          <w:b/>
          <w:bCs/>
        </w:rPr>
      </w:pP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  <w:b/>
        </w:rPr>
      </w:pPr>
      <w:r w:rsidRPr="00872BE1">
        <w:rPr>
          <w:rFonts w:ascii="Times New Roman" w:hAnsi="Times New Roman" w:cs="Times New Roman"/>
          <w:b/>
        </w:rPr>
        <w:t>Agency Theory</w:t>
      </w: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>A supposition that explains the relationship between principals and agents in business. Agency theory is concerned with resolving problems that can exist in agency relationships; that is, between principals (shareholders) and agents of the principals (management).</w:t>
      </w: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  <w:b/>
        </w:rPr>
        <w:t>Agency</w:t>
      </w:r>
      <w:r w:rsidRPr="00872BE1">
        <w:rPr>
          <w:rFonts w:ascii="Times New Roman" w:hAnsi="Times New Roman" w:cs="Times New Roman"/>
        </w:rPr>
        <w:t xml:space="preserve"> </w:t>
      </w:r>
      <w:r w:rsidRPr="00872BE1">
        <w:rPr>
          <w:rFonts w:ascii="Times New Roman" w:hAnsi="Times New Roman" w:cs="Times New Roman"/>
          <w:b/>
        </w:rPr>
        <w:t>problems</w:t>
      </w:r>
      <w:r w:rsidRPr="00872BE1">
        <w:rPr>
          <w:rFonts w:ascii="Times New Roman" w:hAnsi="Times New Roman" w:cs="Times New Roman"/>
        </w:rPr>
        <w:t xml:space="preserve"> </w:t>
      </w:r>
    </w:p>
    <w:p w:rsidR="001326F7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 xml:space="preserve">1.) </w:t>
      </w:r>
      <w:r w:rsidR="00872BE1" w:rsidRPr="00872BE1">
        <w:rPr>
          <w:rFonts w:ascii="Times New Roman" w:hAnsi="Times New Roman" w:cs="Times New Roman"/>
        </w:rPr>
        <w:t>The</w:t>
      </w:r>
      <w:r w:rsidRPr="00872BE1">
        <w:rPr>
          <w:rFonts w:ascii="Times New Roman" w:hAnsi="Times New Roman" w:cs="Times New Roman"/>
        </w:rPr>
        <w:t xml:space="preserve"> problems that arise when the desires or goals of the principal and agent are in conflict, and the principal is unable to verify (because it difficult and/or expensive to do so) what the agent is actually doing; </w:t>
      </w: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t xml:space="preserve">2.) </w:t>
      </w:r>
      <w:r w:rsidR="00872BE1" w:rsidRPr="00872BE1">
        <w:rPr>
          <w:rFonts w:ascii="Times New Roman" w:hAnsi="Times New Roman" w:cs="Times New Roman"/>
        </w:rPr>
        <w:t>The</w:t>
      </w:r>
      <w:r w:rsidRPr="00872BE1">
        <w:rPr>
          <w:rFonts w:ascii="Times New Roman" w:hAnsi="Times New Roman" w:cs="Times New Roman"/>
        </w:rPr>
        <w:t xml:space="preserve"> problems that arise when the principal and agent have different attitudes towards risk. Because of different risk tolerances, the principal and agent may each be inclined to take different actions.</w:t>
      </w: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</w:p>
    <w:p w:rsidR="00B03D59" w:rsidRPr="00872BE1" w:rsidRDefault="00B03D59" w:rsidP="00872BE1">
      <w:pPr>
        <w:pStyle w:val="NoSpacing"/>
        <w:spacing w:line="276" w:lineRule="auto"/>
        <w:jc w:val="both"/>
        <w:rPr>
          <w:rFonts w:ascii="Times New Roman" w:hAnsi="Times New Roman" w:cs="Times New Roman"/>
        </w:rPr>
      </w:pPr>
      <w:r w:rsidRPr="00872BE1">
        <w:rPr>
          <w:rFonts w:ascii="Times New Roman" w:hAnsi="Times New Roman" w:cs="Times New Roman"/>
        </w:rPr>
        <w:lastRenderedPageBreak/>
        <w:t xml:space="preserve">Thus, </w:t>
      </w:r>
      <w:r w:rsidRPr="00872BE1">
        <w:rPr>
          <w:rFonts w:ascii="Times New Roman" w:hAnsi="Times New Roman" w:cs="Times New Roman"/>
          <w:b/>
          <w:bCs/>
        </w:rPr>
        <w:t xml:space="preserve">Principals must provide </w:t>
      </w:r>
      <w:r w:rsidRPr="00872BE1">
        <w:rPr>
          <w:rFonts w:ascii="Times New Roman" w:hAnsi="Times New Roman" w:cs="Times New Roman"/>
          <w:b/>
          <w:bCs/>
          <w:i/>
          <w:iCs/>
        </w:rPr>
        <w:t>incentives</w:t>
      </w:r>
      <w:r w:rsidRPr="00872BE1">
        <w:rPr>
          <w:rFonts w:ascii="Times New Roman" w:hAnsi="Times New Roman" w:cs="Times New Roman"/>
          <w:b/>
          <w:bCs/>
        </w:rPr>
        <w:t xml:space="preserve"> so that management acts in the principals’ best interests and then </w:t>
      </w:r>
      <w:r w:rsidRPr="00872BE1">
        <w:rPr>
          <w:rFonts w:ascii="Times New Roman" w:hAnsi="Times New Roman" w:cs="Times New Roman"/>
          <w:b/>
          <w:bCs/>
          <w:i/>
          <w:iCs/>
        </w:rPr>
        <w:t xml:space="preserve">monitor </w:t>
      </w:r>
      <w:r w:rsidRPr="00872BE1">
        <w:rPr>
          <w:rFonts w:ascii="Times New Roman" w:hAnsi="Times New Roman" w:cs="Times New Roman"/>
          <w:b/>
          <w:bCs/>
        </w:rPr>
        <w:t xml:space="preserve">results. </w:t>
      </w:r>
      <w:r w:rsidRPr="00872BE1">
        <w:rPr>
          <w:rFonts w:ascii="Times New Roman" w:hAnsi="Times New Roman" w:cs="Times New Roman"/>
          <w:bCs/>
        </w:rPr>
        <w:t>(Incentives include stock options, perquisites, and bonuses.)</w:t>
      </w:r>
    </w:p>
    <w:p w:rsidR="00B03D59" w:rsidRPr="00872BE1" w:rsidRDefault="00B03D59" w:rsidP="00872BE1">
      <w:pPr>
        <w:tabs>
          <w:tab w:val="left" w:pos="2460"/>
        </w:tabs>
        <w:spacing w:after="0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B0835" w:rsidRPr="00872BE1" w:rsidTr="009B0835">
        <w:tc>
          <w:tcPr>
            <w:tcW w:w="4788" w:type="dxa"/>
          </w:tcPr>
          <w:p w:rsidR="009B0835" w:rsidRPr="00872BE1" w:rsidRDefault="009B0835" w:rsidP="00872BE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72BE1">
              <w:rPr>
                <w:rFonts w:ascii="Times New Roman" w:hAnsi="Times New Roman" w:cs="Times New Roman"/>
                <w:b/>
                <w:bCs/>
              </w:rPr>
              <w:t>Profit Maximization</w:t>
            </w:r>
          </w:p>
        </w:tc>
        <w:tc>
          <w:tcPr>
            <w:tcW w:w="4788" w:type="dxa"/>
          </w:tcPr>
          <w:p w:rsidR="009B0835" w:rsidRPr="00872BE1" w:rsidRDefault="009B0835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72BE1">
              <w:rPr>
                <w:rFonts w:ascii="Times New Roman" w:hAnsi="Times New Roman" w:cs="Times New Roman"/>
                <w:b/>
                <w:bCs/>
              </w:rPr>
              <w:t>Wealth  (earning per share) maximization</w:t>
            </w:r>
          </w:p>
        </w:tc>
      </w:tr>
      <w:tr w:rsidR="009B0835" w:rsidRPr="00872BE1" w:rsidTr="002F2BD6">
        <w:tc>
          <w:tcPr>
            <w:tcW w:w="4788" w:type="dxa"/>
            <w:tcBorders>
              <w:bottom w:val="single" w:sz="4" w:space="0" w:color="auto"/>
            </w:tcBorders>
          </w:tcPr>
          <w:p w:rsidR="009B0835" w:rsidRPr="00872BE1" w:rsidRDefault="009B0835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Maximizing a firm’s earnings after taxes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:rsidR="00CF56D2" w:rsidRPr="00872BE1" w:rsidRDefault="007A5F6B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Maximizing earnings after taxes divided by shares outstanding.</w:t>
            </w:r>
          </w:p>
          <w:p w:rsidR="009B0835" w:rsidRPr="00872BE1" w:rsidRDefault="009B0835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835" w:rsidRPr="00872BE1" w:rsidTr="001A10F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F2BD6" w:rsidRPr="00872BE1" w:rsidRDefault="002F2BD6" w:rsidP="00872BE1">
            <w:pPr>
              <w:tabs>
                <w:tab w:val="left" w:pos="328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72BE1">
              <w:rPr>
                <w:rFonts w:ascii="Times New Roman" w:hAnsi="Times New Roman" w:cs="Times New Roman"/>
                <w:b/>
                <w:bCs/>
              </w:rPr>
              <w:t>Problems</w:t>
            </w: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835" w:rsidRPr="00872BE1" w:rsidRDefault="009B0835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B0835" w:rsidRPr="00872BE1" w:rsidTr="001A10F2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56D2" w:rsidRPr="00872BE1" w:rsidRDefault="007A5F6B" w:rsidP="00872BE1">
            <w:pPr>
              <w:numPr>
                <w:ilvl w:val="0"/>
                <w:numId w:val="18"/>
              </w:num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Could increase current profits while harming firm (e.g., defer maintenance, issue common stock to buy T-bills, etc.).</w:t>
            </w:r>
          </w:p>
          <w:p w:rsidR="00CF56D2" w:rsidRPr="00872BE1" w:rsidRDefault="007A5F6B" w:rsidP="00872BE1">
            <w:pPr>
              <w:numPr>
                <w:ilvl w:val="0"/>
                <w:numId w:val="18"/>
              </w:num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Ignores changes in the risk level of the firm.</w:t>
            </w:r>
          </w:p>
          <w:p w:rsidR="009B0835" w:rsidRPr="00872BE1" w:rsidRDefault="001A10F2" w:rsidP="00872BE1">
            <w:pPr>
              <w:tabs>
                <w:tab w:val="left" w:pos="72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ab/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56D2" w:rsidRPr="00872BE1" w:rsidRDefault="007A5F6B" w:rsidP="00872BE1">
            <w:pPr>
              <w:numPr>
                <w:ilvl w:val="0"/>
                <w:numId w:val="16"/>
              </w:num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Does not specify timing or duration of expected returns.</w:t>
            </w:r>
          </w:p>
          <w:p w:rsidR="00CF56D2" w:rsidRPr="00872BE1" w:rsidRDefault="007A5F6B" w:rsidP="00872BE1">
            <w:pPr>
              <w:numPr>
                <w:ilvl w:val="0"/>
                <w:numId w:val="16"/>
              </w:num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Ignores changes in the risk level of the firm.</w:t>
            </w:r>
          </w:p>
          <w:p w:rsidR="00CF56D2" w:rsidRPr="00872BE1" w:rsidRDefault="007A5F6B" w:rsidP="00872BE1">
            <w:pPr>
              <w:numPr>
                <w:ilvl w:val="0"/>
                <w:numId w:val="16"/>
              </w:num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Calls for a zero payout dividend policy.</w:t>
            </w:r>
          </w:p>
          <w:p w:rsidR="009B0835" w:rsidRPr="00872BE1" w:rsidRDefault="009B0835" w:rsidP="00872BE1">
            <w:pPr>
              <w:tabs>
                <w:tab w:val="left" w:pos="2460"/>
              </w:tabs>
              <w:spacing w:line="276" w:lineRule="auto"/>
              <w:ind w:firstLine="720"/>
              <w:rPr>
                <w:rFonts w:ascii="Times New Roman" w:hAnsi="Times New Roman" w:cs="Times New Roman"/>
                <w:bCs/>
              </w:rPr>
            </w:pPr>
          </w:p>
        </w:tc>
      </w:tr>
      <w:tr w:rsidR="001A10F2" w:rsidRPr="00872BE1" w:rsidTr="001A10F2">
        <w:tc>
          <w:tcPr>
            <w:tcW w:w="4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10F2" w:rsidRPr="00872BE1" w:rsidRDefault="001A10F2" w:rsidP="00872BE1">
            <w:pPr>
              <w:tabs>
                <w:tab w:val="left" w:pos="328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2" w:rsidRPr="00872BE1" w:rsidRDefault="001A10F2" w:rsidP="00872BE1">
            <w:pPr>
              <w:tabs>
                <w:tab w:val="left" w:pos="2460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872BE1">
              <w:rPr>
                <w:rFonts w:ascii="Times New Roman" w:hAnsi="Times New Roman" w:cs="Times New Roman"/>
                <w:b/>
                <w:bCs/>
              </w:rPr>
              <w:t>strength</w:t>
            </w:r>
          </w:p>
        </w:tc>
      </w:tr>
      <w:tr w:rsidR="001A10F2" w:rsidRPr="00872BE1" w:rsidTr="001A10F2">
        <w:tc>
          <w:tcPr>
            <w:tcW w:w="4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0F2" w:rsidRPr="00872BE1" w:rsidRDefault="001A10F2" w:rsidP="00872BE1">
            <w:pPr>
              <w:tabs>
                <w:tab w:val="left" w:pos="2460"/>
              </w:tabs>
              <w:spacing w:line="276" w:lineRule="auto"/>
              <w:ind w:left="36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</w:tcBorders>
          </w:tcPr>
          <w:p w:rsidR="001A10F2" w:rsidRPr="00872BE1" w:rsidRDefault="001A10F2" w:rsidP="00872BE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  <w:iCs/>
              </w:rPr>
              <w:t>Value creation occurs when we maximize the share price for current shareholders.</w:t>
            </w:r>
          </w:p>
          <w:p w:rsidR="00CF56D2" w:rsidRPr="00872BE1" w:rsidRDefault="007A5F6B" w:rsidP="00872BE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>Takes account of: current and future profits and EPS</w:t>
            </w:r>
            <w:r w:rsidR="00872BE1" w:rsidRPr="00872BE1">
              <w:rPr>
                <w:rFonts w:ascii="Times New Roman" w:hAnsi="Times New Roman" w:cs="Times New Roman"/>
                <w:bCs/>
              </w:rPr>
              <w:t>; the</w:t>
            </w:r>
            <w:r w:rsidRPr="00872BE1">
              <w:rPr>
                <w:rFonts w:ascii="Times New Roman" w:hAnsi="Times New Roman" w:cs="Times New Roman"/>
                <w:bCs/>
              </w:rPr>
              <w:t xml:space="preserve"> timing, duration, and risk of profits and EPS; dividend policy; and all other relevant factors.</w:t>
            </w:r>
          </w:p>
          <w:p w:rsidR="00CF56D2" w:rsidRPr="00872BE1" w:rsidRDefault="007A5F6B" w:rsidP="00872BE1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872BE1">
              <w:rPr>
                <w:rFonts w:ascii="Times New Roman" w:hAnsi="Times New Roman" w:cs="Times New Roman"/>
                <w:bCs/>
              </w:rPr>
              <w:t xml:space="preserve"> </w:t>
            </w:r>
            <w:r w:rsidR="00872BE1" w:rsidRPr="00872BE1">
              <w:rPr>
                <w:rFonts w:ascii="Times New Roman" w:hAnsi="Times New Roman" w:cs="Times New Roman"/>
                <w:bCs/>
              </w:rPr>
              <w:t>Share</w:t>
            </w:r>
            <w:r w:rsidR="001A10F2" w:rsidRPr="00872BE1">
              <w:rPr>
                <w:rFonts w:ascii="Times New Roman" w:hAnsi="Times New Roman" w:cs="Times New Roman"/>
                <w:bCs/>
              </w:rPr>
              <w:t xml:space="preserve"> price</w:t>
            </w:r>
            <w:r w:rsidRPr="00872BE1">
              <w:rPr>
                <w:rFonts w:ascii="Times New Roman" w:hAnsi="Times New Roman" w:cs="Times New Roman"/>
                <w:bCs/>
              </w:rPr>
              <w:t xml:space="preserve"> serves as a barometer for business performance.</w:t>
            </w:r>
          </w:p>
          <w:p w:rsidR="001A10F2" w:rsidRPr="001E70C1" w:rsidRDefault="001A10F2" w:rsidP="001E70C1">
            <w:pPr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1E70C1">
              <w:rPr>
                <w:rFonts w:ascii="Times New Roman" w:hAnsi="Times New Roman" w:cs="Times New Roman"/>
                <w:b/>
                <w:bCs/>
              </w:rPr>
              <w:t>Thus goal of firm is wealth maximization</w:t>
            </w:r>
          </w:p>
        </w:tc>
      </w:tr>
    </w:tbl>
    <w:p w:rsidR="007F0093" w:rsidRPr="00872BE1" w:rsidRDefault="007F0093" w:rsidP="00872BE1">
      <w:pPr>
        <w:spacing w:after="0"/>
        <w:jc w:val="both"/>
        <w:rPr>
          <w:rFonts w:ascii="Times New Roman" w:hAnsi="Times New Roman" w:cs="Times New Roman"/>
          <w:b/>
        </w:rPr>
      </w:pPr>
      <w:r w:rsidRPr="00872BE1">
        <w:rPr>
          <w:rFonts w:ascii="Times New Roman" w:hAnsi="Times New Roman" w:cs="Times New Roman"/>
          <w:b/>
        </w:rPr>
        <w:t xml:space="preserve"> </w:t>
      </w:r>
    </w:p>
    <w:sectPr w:rsidR="007F0093" w:rsidRPr="00872BE1" w:rsidSect="00CB0B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D3" w:rsidRDefault="006C13D3" w:rsidP="001A10F2">
      <w:pPr>
        <w:spacing w:after="0" w:line="240" w:lineRule="auto"/>
      </w:pPr>
      <w:r>
        <w:separator/>
      </w:r>
    </w:p>
  </w:endnote>
  <w:endnote w:type="continuationSeparator" w:id="1">
    <w:p w:rsidR="006C13D3" w:rsidRDefault="006C13D3" w:rsidP="001A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D3" w:rsidRDefault="006C13D3" w:rsidP="001A10F2">
      <w:pPr>
        <w:spacing w:after="0" w:line="240" w:lineRule="auto"/>
      </w:pPr>
      <w:r>
        <w:separator/>
      </w:r>
    </w:p>
  </w:footnote>
  <w:footnote w:type="continuationSeparator" w:id="1">
    <w:p w:rsidR="006C13D3" w:rsidRDefault="006C13D3" w:rsidP="001A1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77" w:rsidRPr="007A4D4E" w:rsidRDefault="00CB0B77" w:rsidP="00CB0B77">
    <w:pPr>
      <w:spacing w:after="0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bCs/>
        <w:sz w:val="20"/>
        <w:szCs w:val="24"/>
      </w:rPr>
      <w:t>FATEMA NUSRAT CHOWDHURY</w:t>
    </w:r>
    <w:r w:rsidRPr="00CB0B77">
      <w:rPr>
        <w:rFonts w:ascii="Times New Roman" w:hAnsi="Times New Roman" w:cs="Times New Roman"/>
        <w:b/>
        <w:sz w:val="28"/>
      </w:rPr>
      <w:t xml:space="preserve"> </w:t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</w:r>
    <w:r>
      <w:rPr>
        <w:rFonts w:ascii="Times New Roman" w:hAnsi="Times New Roman" w:cs="Times New Roman"/>
        <w:b/>
        <w:sz w:val="28"/>
      </w:rPr>
      <w:tab/>
    </w:r>
    <w:r w:rsidR="007A4D4E">
      <w:rPr>
        <w:rFonts w:ascii="Times New Roman" w:hAnsi="Times New Roman" w:cs="Times New Roman"/>
        <w:b/>
        <w:sz w:val="28"/>
      </w:rPr>
      <w:tab/>
    </w:r>
    <w:r w:rsidR="007A4D4E">
      <w:rPr>
        <w:rFonts w:ascii="Times New Roman" w:hAnsi="Times New Roman" w:cs="Times New Roman"/>
        <w:b/>
        <w:sz w:val="28"/>
      </w:rPr>
      <w:tab/>
    </w:r>
    <w:r w:rsidRPr="00872BE1">
      <w:rPr>
        <w:rFonts w:ascii="Times New Roman" w:hAnsi="Times New Roman" w:cs="Times New Roman"/>
        <w:b/>
        <w:sz w:val="28"/>
      </w:rPr>
      <w:t xml:space="preserve">Introduction to </w:t>
    </w:r>
    <w:r w:rsidR="007A4D4E" w:rsidRPr="00872BE1">
      <w:rPr>
        <w:rFonts w:ascii="Times New Roman" w:hAnsi="Times New Roman" w:cs="Times New Roman"/>
        <w:b/>
        <w:sz w:val="28"/>
      </w:rPr>
      <w:t>Finance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13"/>
    <w:multiLevelType w:val="hybridMultilevel"/>
    <w:tmpl w:val="A010F2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0000F"/>
    <w:multiLevelType w:val="hybridMultilevel"/>
    <w:tmpl w:val="D49E692E"/>
    <w:lvl w:ilvl="0" w:tplc="A6CEAA2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0DC49F1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4802EE6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25EED7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1AEB43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4434E178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AB4D78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AF84D30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BBF8D3AE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>
    <w:nsid w:val="0EDA6848"/>
    <w:multiLevelType w:val="hybridMultilevel"/>
    <w:tmpl w:val="B0FAF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CCE7B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46EAD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958889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EB89D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E1C32E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552160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34A746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A0EF5D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>
    <w:nsid w:val="14A773CF"/>
    <w:multiLevelType w:val="hybridMultilevel"/>
    <w:tmpl w:val="42263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4F2E22"/>
    <w:multiLevelType w:val="hybridMultilevel"/>
    <w:tmpl w:val="15CC87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4550C7"/>
    <w:multiLevelType w:val="hybridMultilevel"/>
    <w:tmpl w:val="6F6AC14A"/>
    <w:lvl w:ilvl="0" w:tplc="ED7EC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2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49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84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5453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1C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AE1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CE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70D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2565E5"/>
    <w:multiLevelType w:val="hybridMultilevel"/>
    <w:tmpl w:val="B4826B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FA2B96"/>
    <w:multiLevelType w:val="hybridMultilevel"/>
    <w:tmpl w:val="161C96F8"/>
    <w:lvl w:ilvl="0" w:tplc="5E88E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7285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2A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0A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A64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AD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6C6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03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C51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E2503D"/>
    <w:multiLevelType w:val="hybridMultilevel"/>
    <w:tmpl w:val="08669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B618F7"/>
    <w:multiLevelType w:val="hybridMultilevel"/>
    <w:tmpl w:val="C41A9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1D5CA9"/>
    <w:multiLevelType w:val="hybridMultilevel"/>
    <w:tmpl w:val="FB2ECCB0"/>
    <w:lvl w:ilvl="0" w:tplc="262CDF5E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CDE004E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9CE0882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506410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9CB072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9D88DBE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D284AA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6469B9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2548F6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45C606DF"/>
    <w:multiLevelType w:val="hybridMultilevel"/>
    <w:tmpl w:val="A0822760"/>
    <w:lvl w:ilvl="0" w:tplc="0A7A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B6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67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E6A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4E3D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1272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C2B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8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7C1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7402AA4"/>
    <w:multiLevelType w:val="hybridMultilevel"/>
    <w:tmpl w:val="3780763E"/>
    <w:lvl w:ilvl="0" w:tplc="95905A1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182135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5835C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99667F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A2A62D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DD29E6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EBC070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FE490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5E2D3A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>
    <w:nsid w:val="48DB4D33"/>
    <w:multiLevelType w:val="hybridMultilevel"/>
    <w:tmpl w:val="C2000684"/>
    <w:lvl w:ilvl="0" w:tplc="49F22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10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D67F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EC10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A5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FCCA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CB8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B6AD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637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657241"/>
    <w:multiLevelType w:val="hybridMultilevel"/>
    <w:tmpl w:val="E58E3242"/>
    <w:lvl w:ilvl="0" w:tplc="9FB21DD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90C4271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39C48020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1E2785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578DD4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6F074B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7DC78B2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1245D6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264D7EA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5">
    <w:nsid w:val="5C80531E"/>
    <w:multiLevelType w:val="hybridMultilevel"/>
    <w:tmpl w:val="CDF61048"/>
    <w:lvl w:ilvl="0" w:tplc="EBA83F1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A44434D6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B0AC48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BA167C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24739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376D45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A582ED8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6483498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FF9E143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6">
    <w:nsid w:val="5F5A3BDF"/>
    <w:multiLevelType w:val="hybridMultilevel"/>
    <w:tmpl w:val="10DAE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7E0F12"/>
    <w:multiLevelType w:val="hybridMultilevel"/>
    <w:tmpl w:val="C756B56A"/>
    <w:lvl w:ilvl="0" w:tplc="4ADAF614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E3668388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8500BB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490CA8C6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03C486E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9C87944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41867B4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9A63C4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A38572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>
    <w:nsid w:val="62867E71"/>
    <w:multiLevelType w:val="hybridMultilevel"/>
    <w:tmpl w:val="126E55F2"/>
    <w:lvl w:ilvl="0" w:tplc="BB28A8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D8CBE0">
      <w:start w:val="8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AB28E">
      <w:start w:val="895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56C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94B7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72C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3C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4D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C68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39F1739"/>
    <w:multiLevelType w:val="hybridMultilevel"/>
    <w:tmpl w:val="334C3DBA"/>
    <w:lvl w:ilvl="0" w:tplc="68529AB0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8CCE7B4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C46EADC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9588898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9EB89DF0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E1C32E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5521600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634A746E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A0EF5D6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>
    <w:nsid w:val="701B7F49"/>
    <w:multiLevelType w:val="hybridMultilevel"/>
    <w:tmpl w:val="7C84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470395"/>
    <w:multiLevelType w:val="hybridMultilevel"/>
    <w:tmpl w:val="16BC6B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82135A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55835C6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599667F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A2A62D8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DD29E62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AEBC070E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FE490A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5E2D3A8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18"/>
  </w:num>
  <w:num w:numId="5">
    <w:abstractNumId w:val="5"/>
  </w:num>
  <w:num w:numId="6">
    <w:abstractNumId w:val="15"/>
  </w:num>
  <w:num w:numId="7">
    <w:abstractNumId w:val="20"/>
  </w:num>
  <w:num w:numId="8">
    <w:abstractNumId w:val="6"/>
  </w:num>
  <w:num w:numId="9">
    <w:abstractNumId w:val="3"/>
  </w:num>
  <w:num w:numId="10">
    <w:abstractNumId w:val="9"/>
  </w:num>
  <w:num w:numId="11">
    <w:abstractNumId w:val="0"/>
  </w:num>
  <w:num w:numId="12">
    <w:abstractNumId w:val="4"/>
  </w:num>
  <w:num w:numId="13">
    <w:abstractNumId w:val="16"/>
  </w:num>
  <w:num w:numId="14">
    <w:abstractNumId w:val="14"/>
  </w:num>
  <w:num w:numId="15">
    <w:abstractNumId w:val="19"/>
  </w:num>
  <w:num w:numId="16">
    <w:abstractNumId w:val="2"/>
  </w:num>
  <w:num w:numId="17">
    <w:abstractNumId w:val="12"/>
  </w:num>
  <w:num w:numId="18">
    <w:abstractNumId w:val="21"/>
  </w:num>
  <w:num w:numId="19">
    <w:abstractNumId w:val="8"/>
  </w:num>
  <w:num w:numId="20">
    <w:abstractNumId w:val="1"/>
  </w:num>
  <w:num w:numId="21">
    <w:abstractNumId w:val="17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EC10B6"/>
    <w:rsid w:val="000932B9"/>
    <w:rsid w:val="000A23BD"/>
    <w:rsid w:val="0011115C"/>
    <w:rsid w:val="0011152E"/>
    <w:rsid w:val="001326F7"/>
    <w:rsid w:val="001A10F2"/>
    <w:rsid w:val="001E70C1"/>
    <w:rsid w:val="001F3734"/>
    <w:rsid w:val="00204A1E"/>
    <w:rsid w:val="002C12AC"/>
    <w:rsid w:val="002E3743"/>
    <w:rsid w:val="002E6227"/>
    <w:rsid w:val="002F2BD6"/>
    <w:rsid w:val="003A7069"/>
    <w:rsid w:val="003C7BEF"/>
    <w:rsid w:val="003F1B37"/>
    <w:rsid w:val="0045430C"/>
    <w:rsid w:val="00487A19"/>
    <w:rsid w:val="005934B5"/>
    <w:rsid w:val="005C5B51"/>
    <w:rsid w:val="005D64FC"/>
    <w:rsid w:val="006A1D40"/>
    <w:rsid w:val="006C13D3"/>
    <w:rsid w:val="00712A15"/>
    <w:rsid w:val="007A4D4E"/>
    <w:rsid w:val="007A5F6B"/>
    <w:rsid w:val="007F0093"/>
    <w:rsid w:val="00832D6F"/>
    <w:rsid w:val="00872BE1"/>
    <w:rsid w:val="008A1454"/>
    <w:rsid w:val="008E4BC7"/>
    <w:rsid w:val="00990BD4"/>
    <w:rsid w:val="009938DB"/>
    <w:rsid w:val="009B0835"/>
    <w:rsid w:val="00A03DAF"/>
    <w:rsid w:val="00AC668D"/>
    <w:rsid w:val="00AC7953"/>
    <w:rsid w:val="00AF06B6"/>
    <w:rsid w:val="00B03D59"/>
    <w:rsid w:val="00B05358"/>
    <w:rsid w:val="00B07C31"/>
    <w:rsid w:val="00B45FCB"/>
    <w:rsid w:val="00C27799"/>
    <w:rsid w:val="00C55384"/>
    <w:rsid w:val="00C725F7"/>
    <w:rsid w:val="00CB0B77"/>
    <w:rsid w:val="00CF4544"/>
    <w:rsid w:val="00CF56D2"/>
    <w:rsid w:val="00D25074"/>
    <w:rsid w:val="00D276F1"/>
    <w:rsid w:val="00D420B5"/>
    <w:rsid w:val="00DD27A2"/>
    <w:rsid w:val="00DD5164"/>
    <w:rsid w:val="00DF7A23"/>
    <w:rsid w:val="00E1421A"/>
    <w:rsid w:val="00E15CE9"/>
    <w:rsid w:val="00EB21F9"/>
    <w:rsid w:val="00EB4C9B"/>
    <w:rsid w:val="00EC10B6"/>
    <w:rsid w:val="00ED2593"/>
    <w:rsid w:val="00F2230C"/>
    <w:rsid w:val="00F323B6"/>
    <w:rsid w:val="00F9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6D2"/>
  </w:style>
  <w:style w:type="paragraph" w:styleId="Heading2">
    <w:name w:val="heading 2"/>
    <w:basedOn w:val="Normal"/>
    <w:link w:val="Heading2Char"/>
    <w:uiPriority w:val="9"/>
    <w:qFormat/>
    <w:rsid w:val="00712A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32B9"/>
    <w:pPr>
      <w:ind w:left="720"/>
      <w:contextualSpacing/>
    </w:pPr>
  </w:style>
  <w:style w:type="table" w:styleId="TableGrid">
    <w:name w:val="Table Grid"/>
    <w:basedOn w:val="TableNormal"/>
    <w:uiPriority w:val="59"/>
    <w:rsid w:val="009B08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A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0F2"/>
  </w:style>
  <w:style w:type="paragraph" w:styleId="Footer">
    <w:name w:val="footer"/>
    <w:basedOn w:val="Normal"/>
    <w:link w:val="FooterChar"/>
    <w:uiPriority w:val="99"/>
    <w:semiHidden/>
    <w:unhideWhenUsed/>
    <w:rsid w:val="001A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0F2"/>
  </w:style>
  <w:style w:type="character" w:customStyle="1" w:styleId="Heading2Char">
    <w:name w:val="Heading 2 Char"/>
    <w:basedOn w:val="DefaultParagraphFont"/>
    <w:link w:val="Heading2"/>
    <w:uiPriority w:val="9"/>
    <w:rsid w:val="00712A1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Spacing">
    <w:name w:val="No Spacing"/>
    <w:uiPriority w:val="1"/>
    <w:qFormat/>
    <w:rsid w:val="00712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89666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3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93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3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08041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1500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9435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62729">
          <w:marLeft w:val="6206"/>
          <w:marRight w:val="0"/>
          <w:marTop w:val="154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054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6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686">
          <w:marLeft w:val="547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2008">
          <w:marLeft w:val="547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6645">
          <w:marLeft w:val="72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062">
          <w:marLeft w:val="72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526">
          <w:marLeft w:val="72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016">
          <w:marLeft w:val="547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442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58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74220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330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022">
          <w:marLeft w:val="547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3981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496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6634">
          <w:marLeft w:val="547"/>
          <w:marRight w:val="0"/>
          <w:marTop w:val="158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021">
          <w:marLeft w:val="547"/>
          <w:marRight w:val="0"/>
          <w:marTop w:val="23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241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5383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6882">
          <w:marLeft w:val="547"/>
          <w:marRight w:val="0"/>
          <w:marTop w:val="13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4160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036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819">
          <w:marLeft w:val="146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8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59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0653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1040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0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221">
          <w:marLeft w:val="749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21">
          <w:marLeft w:val="749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4E41-1520-4EE5-B2F2-746F3E40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BIVORE</dc:creator>
  <cp:keywords/>
  <dc:description/>
  <cp:lastModifiedBy>Administrator</cp:lastModifiedBy>
  <cp:revision>78</cp:revision>
  <dcterms:created xsi:type="dcterms:W3CDTF">2013-11-12T00:30:00Z</dcterms:created>
  <dcterms:modified xsi:type="dcterms:W3CDTF">2017-01-10T08:23:00Z</dcterms:modified>
</cp:coreProperties>
</file>