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2C" w:rsidRDefault="00B059C5">
      <w:hyperlink r:id="rId4" w:history="1">
        <w:r>
          <w:rPr>
            <w:rStyle w:val="Hyperlink"/>
          </w:rPr>
          <w:t>https://www.academia.edu/12289116/Study_on_garment_dyeing_technique_which_has_recently_developed_with_some_latest_technology_and_technique_for_garment_dyeing_and_washing_industry</w:t>
        </w:r>
      </w:hyperlink>
    </w:p>
    <w:sectPr w:rsidR="00193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9C5"/>
    <w:rsid w:val="0019302C"/>
    <w:rsid w:val="00B0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5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ademia.edu/12289116/Study_on_garment_dyeing_technique_which_has_recently_developed_with_some_latest_technology_and_technique_for_garment_dyeing_and_washing_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Mamun</dc:creator>
  <cp:keywords/>
  <dc:description/>
  <cp:lastModifiedBy>Mamun</cp:lastModifiedBy>
  <cp:revision>2</cp:revision>
  <dcterms:created xsi:type="dcterms:W3CDTF">2020-04-03T17:56:00Z</dcterms:created>
  <dcterms:modified xsi:type="dcterms:W3CDTF">2020-04-03T17:56:00Z</dcterms:modified>
</cp:coreProperties>
</file>