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6798" w14:textId="5302C71F" w:rsidR="00035680" w:rsidRPr="00E23C0C" w:rsidRDefault="00C93D6B" w:rsidP="00E23C0C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bookmarkStart w:id="0" w:name="_GoBack"/>
      <w:bookmarkEnd w:id="0"/>
      <w:r w:rsidRPr="00E23C0C">
        <w:rPr>
          <w:rFonts w:ascii="Times New Roman" w:hAnsi="Times New Roman" w:cs="Times New Roman"/>
          <w:b/>
          <w:bCs/>
          <w:sz w:val="40"/>
          <w:szCs w:val="40"/>
          <w:u w:val="single"/>
        </w:rPr>
        <w:t>ADR in the Arbitration Act: 2001</w:t>
      </w:r>
    </w:p>
    <w:p w14:paraId="21F8266F" w14:textId="3909587F" w:rsidR="00C966ED" w:rsidRPr="00300384" w:rsidRDefault="00C966ED" w:rsidP="00E23C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7E3869" w14:textId="24EDF3DE" w:rsidR="00405D00" w:rsidRPr="00300384" w:rsidRDefault="007B52AE" w:rsidP="002918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Arbitration Agreement :</w:t>
      </w:r>
      <w:r w:rsidR="00D31913" w:rsidRPr="00300384">
        <w:rPr>
          <w:rFonts w:ascii="Times New Roman" w:hAnsi="Times New Roman" w:cs="Times New Roman"/>
          <w:sz w:val="26"/>
          <w:szCs w:val="26"/>
        </w:rPr>
        <w:t xml:space="preserve">Arbitration agreement </w:t>
      </w:r>
      <w:r w:rsidR="00871540" w:rsidRPr="00300384">
        <w:rPr>
          <w:rFonts w:ascii="Times New Roman" w:hAnsi="Times New Roman" w:cs="Times New Roman"/>
          <w:sz w:val="26"/>
          <w:szCs w:val="26"/>
        </w:rPr>
        <w:t xml:space="preserve">means an agreement by </w:t>
      </w:r>
      <w:r w:rsidR="00B9674B" w:rsidRPr="00300384">
        <w:rPr>
          <w:rFonts w:ascii="Times New Roman" w:hAnsi="Times New Roman" w:cs="Times New Roman"/>
          <w:sz w:val="26"/>
          <w:szCs w:val="26"/>
        </w:rPr>
        <w:t xml:space="preserve">the parties to submit to Arbitration </w:t>
      </w:r>
      <w:r w:rsidR="00417136" w:rsidRPr="00300384">
        <w:rPr>
          <w:rFonts w:ascii="Times New Roman" w:hAnsi="Times New Roman" w:cs="Times New Roman"/>
          <w:sz w:val="26"/>
          <w:szCs w:val="26"/>
        </w:rPr>
        <w:t xml:space="preserve">all or certain disputes which have arisen or which may arise between them in respect of a defined legal </w:t>
      </w:r>
      <w:r w:rsidR="00300384">
        <w:rPr>
          <w:rFonts w:ascii="Times New Roman" w:hAnsi="Times New Roman" w:cs="Times New Roman"/>
          <w:sz w:val="26"/>
          <w:szCs w:val="26"/>
        </w:rPr>
        <w:t xml:space="preserve">relationship </w:t>
      </w:r>
      <w:r w:rsidR="0072680F" w:rsidRPr="00300384">
        <w:rPr>
          <w:rFonts w:ascii="Times New Roman" w:hAnsi="Times New Roman" w:cs="Times New Roman"/>
          <w:sz w:val="26"/>
          <w:szCs w:val="26"/>
        </w:rPr>
        <w:t>whether contractual or not.</w:t>
      </w:r>
    </w:p>
    <w:p w14:paraId="002F17C9" w14:textId="53BF552F" w:rsidR="0072680F" w:rsidRPr="00300384" w:rsidRDefault="0072680F" w:rsidP="0029181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3E11C" w14:textId="29ADBEA0" w:rsidR="00EC1CF7" w:rsidRPr="00300384" w:rsidRDefault="00EC1CF7" w:rsidP="00291819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300384">
        <w:rPr>
          <w:rFonts w:ascii="Times New Roman" w:hAnsi="Times New Roman" w:cs="Times New Roman"/>
          <w:sz w:val="26"/>
          <w:szCs w:val="26"/>
        </w:rPr>
        <w:t>Interna</w:t>
      </w:r>
      <w:r w:rsidR="00300384">
        <w:rPr>
          <w:rFonts w:ascii="Times New Roman" w:hAnsi="Times New Roman" w:cs="Times New Roman"/>
          <w:sz w:val="26"/>
          <w:szCs w:val="26"/>
        </w:rPr>
        <w:t xml:space="preserve">tional Commercial Arbitration </w:t>
      </w:r>
      <w:r w:rsidRPr="00300384">
        <w:rPr>
          <w:rFonts w:ascii="Times New Roman" w:hAnsi="Times New Roman" w:cs="Times New Roman"/>
          <w:sz w:val="26"/>
          <w:szCs w:val="26"/>
        </w:rPr>
        <w:t xml:space="preserve">means an Arbitration </w:t>
      </w:r>
      <w:r w:rsidR="00E7483F" w:rsidRPr="00300384">
        <w:rPr>
          <w:rFonts w:ascii="Times New Roman" w:hAnsi="Times New Roman" w:cs="Times New Roman"/>
          <w:sz w:val="26"/>
          <w:szCs w:val="26"/>
        </w:rPr>
        <w:t xml:space="preserve">relating to disputes arising out of legal </w:t>
      </w:r>
      <w:r w:rsidR="004445E7" w:rsidRPr="00300384">
        <w:rPr>
          <w:rFonts w:ascii="Times New Roman" w:hAnsi="Times New Roman" w:cs="Times New Roman"/>
          <w:sz w:val="26"/>
          <w:szCs w:val="26"/>
        </w:rPr>
        <w:t>relationships</w:t>
      </w:r>
      <w:r w:rsidR="00300384">
        <w:rPr>
          <w:rFonts w:ascii="Times New Roman" w:hAnsi="Times New Roman" w:cs="Times New Roman"/>
          <w:sz w:val="26"/>
          <w:szCs w:val="26"/>
        </w:rPr>
        <w:t xml:space="preserve"> </w:t>
      </w:r>
      <w:r w:rsidR="00920968" w:rsidRPr="00300384">
        <w:rPr>
          <w:rFonts w:ascii="Times New Roman" w:hAnsi="Times New Roman" w:cs="Times New Roman"/>
          <w:sz w:val="26"/>
          <w:szCs w:val="26"/>
        </w:rPr>
        <w:t xml:space="preserve">whether </w:t>
      </w:r>
      <w:r w:rsidR="00300384">
        <w:rPr>
          <w:rFonts w:ascii="Times New Roman" w:hAnsi="Times New Roman" w:cs="Times New Roman"/>
          <w:sz w:val="26"/>
          <w:szCs w:val="26"/>
        </w:rPr>
        <w:t xml:space="preserve">contractual or not </w:t>
      </w:r>
      <w:r w:rsidR="00A35ADE" w:rsidRPr="00300384">
        <w:rPr>
          <w:rFonts w:ascii="Times New Roman" w:hAnsi="Times New Roman" w:cs="Times New Roman"/>
          <w:sz w:val="26"/>
          <w:szCs w:val="26"/>
        </w:rPr>
        <w:t>considered as commercial under the law in force in Bangladesh and where at least one of the parties is-</w:t>
      </w:r>
    </w:p>
    <w:p w14:paraId="4A33D161" w14:textId="0FF45AA3" w:rsidR="00A35ADE" w:rsidRPr="00300384" w:rsidRDefault="00A35ADE" w:rsidP="0029181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45C6B4" w14:textId="0423882B" w:rsidR="00490479" w:rsidRPr="00300384" w:rsidRDefault="00300384" w:rsidP="0029181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490479" w:rsidRPr="00300384">
        <w:rPr>
          <w:rFonts w:ascii="Times New Roman" w:hAnsi="Times New Roman" w:cs="Times New Roman"/>
          <w:sz w:val="26"/>
          <w:szCs w:val="26"/>
        </w:rPr>
        <w:t>n individual who is a nation</w:t>
      </w:r>
      <w:r>
        <w:rPr>
          <w:rFonts w:ascii="Times New Roman" w:hAnsi="Times New Roman" w:cs="Times New Roman"/>
          <w:sz w:val="26"/>
          <w:szCs w:val="26"/>
        </w:rPr>
        <w:t xml:space="preserve">al of or habitually resident in </w:t>
      </w:r>
      <w:r w:rsidR="00490479" w:rsidRPr="00300384">
        <w:rPr>
          <w:rFonts w:ascii="Times New Roman" w:hAnsi="Times New Roman" w:cs="Times New Roman"/>
          <w:sz w:val="26"/>
          <w:szCs w:val="26"/>
        </w:rPr>
        <w:t xml:space="preserve">any country other </w:t>
      </w:r>
      <w:r w:rsidR="00912A01" w:rsidRPr="00300384">
        <w:rPr>
          <w:rFonts w:ascii="Times New Roman" w:hAnsi="Times New Roman" w:cs="Times New Roman"/>
          <w:sz w:val="26"/>
          <w:szCs w:val="26"/>
        </w:rPr>
        <w:t>than Bangladesh,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A01" w:rsidRPr="00300384">
        <w:rPr>
          <w:rFonts w:ascii="Times New Roman" w:hAnsi="Times New Roman" w:cs="Times New Roman"/>
          <w:sz w:val="26"/>
          <w:szCs w:val="26"/>
        </w:rPr>
        <w:t>or</w:t>
      </w:r>
    </w:p>
    <w:p w14:paraId="10B742B5" w14:textId="6186D120" w:rsidR="00912A01" w:rsidRPr="00300384" w:rsidRDefault="00912A01" w:rsidP="00291819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119B62" w14:textId="5A4DF848" w:rsidR="00912A01" w:rsidRPr="00300384" w:rsidRDefault="00300384" w:rsidP="0029181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912A01" w:rsidRPr="00300384">
        <w:rPr>
          <w:rFonts w:ascii="Times New Roman" w:hAnsi="Times New Roman" w:cs="Times New Roman"/>
          <w:sz w:val="26"/>
          <w:szCs w:val="26"/>
        </w:rPr>
        <w:t xml:space="preserve"> body corporate which is incorporated in any country other than Bangladesh or</w:t>
      </w:r>
    </w:p>
    <w:p w14:paraId="1A872425" w14:textId="4D825A69" w:rsidR="00912A01" w:rsidRPr="00300384" w:rsidRDefault="00912A01" w:rsidP="00291819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D3461D" w14:textId="4EF3F770" w:rsidR="00912A01" w:rsidRPr="00300384" w:rsidRDefault="00300384" w:rsidP="0029181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1E57D6" w:rsidRPr="00300384">
        <w:rPr>
          <w:rFonts w:ascii="Times New Roman" w:hAnsi="Times New Roman" w:cs="Times New Roman"/>
          <w:sz w:val="26"/>
          <w:szCs w:val="26"/>
        </w:rPr>
        <w:t xml:space="preserve"> company or an association or a body of individuals whose central </w:t>
      </w:r>
      <w:r w:rsidR="002365B0" w:rsidRPr="00300384">
        <w:rPr>
          <w:rFonts w:ascii="Times New Roman" w:hAnsi="Times New Roman" w:cs="Times New Roman"/>
          <w:sz w:val="26"/>
          <w:szCs w:val="26"/>
        </w:rPr>
        <w:t xml:space="preserve">management </w:t>
      </w:r>
      <w:r w:rsidR="001E6C1B" w:rsidRPr="00300384">
        <w:rPr>
          <w:rFonts w:ascii="Times New Roman" w:hAnsi="Times New Roman" w:cs="Times New Roman"/>
          <w:sz w:val="26"/>
          <w:szCs w:val="26"/>
        </w:rPr>
        <w:t xml:space="preserve">and control is exercised in any country </w:t>
      </w:r>
      <w:r>
        <w:rPr>
          <w:rFonts w:ascii="Times New Roman" w:hAnsi="Times New Roman" w:cs="Times New Roman"/>
          <w:sz w:val="26"/>
          <w:szCs w:val="26"/>
        </w:rPr>
        <w:t>other than Bangladesh</w:t>
      </w:r>
      <w:r w:rsidR="007E0D4D" w:rsidRPr="003003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0D4D" w:rsidRPr="00300384">
        <w:rPr>
          <w:rFonts w:ascii="Times New Roman" w:hAnsi="Times New Roman" w:cs="Times New Roman"/>
          <w:sz w:val="26"/>
          <w:szCs w:val="26"/>
        </w:rPr>
        <w:t>or</w:t>
      </w:r>
    </w:p>
    <w:p w14:paraId="1D98E4E3" w14:textId="0D91929D" w:rsidR="007E0D4D" w:rsidRPr="00300384" w:rsidRDefault="007E0D4D" w:rsidP="00291819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24F0B4" w14:textId="53645178" w:rsidR="00CE44A1" w:rsidRDefault="007E0D4D" w:rsidP="0029181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government of a </w:t>
      </w:r>
      <w:r w:rsidR="00300384" w:rsidRPr="00300384">
        <w:rPr>
          <w:rFonts w:ascii="Times New Roman" w:hAnsi="Times New Roman" w:cs="Times New Roman"/>
          <w:sz w:val="26"/>
          <w:szCs w:val="26"/>
        </w:rPr>
        <w:t>foreign</w:t>
      </w:r>
      <w:r w:rsidRPr="00300384">
        <w:rPr>
          <w:rFonts w:ascii="Times New Roman" w:hAnsi="Times New Roman" w:cs="Times New Roman"/>
          <w:sz w:val="26"/>
          <w:szCs w:val="26"/>
        </w:rPr>
        <w:t xml:space="preserve"> country</w:t>
      </w:r>
      <w:r w:rsidR="00CE44A1" w:rsidRPr="00300384">
        <w:rPr>
          <w:rFonts w:ascii="Times New Roman" w:hAnsi="Times New Roman" w:cs="Times New Roman"/>
          <w:sz w:val="26"/>
          <w:szCs w:val="26"/>
        </w:rPr>
        <w:t>.</w:t>
      </w:r>
    </w:p>
    <w:p w14:paraId="4A963E50" w14:textId="0268B0E4" w:rsidR="00E23C0C" w:rsidRPr="00E23C0C" w:rsidRDefault="00E23C0C" w:rsidP="002918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92290" w14:textId="49396773" w:rsidR="00CE44A1" w:rsidRPr="00300384" w:rsidRDefault="00D114C0" w:rsidP="00E23C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Jurisdiction of court in</w:t>
      </w:r>
      <w:r w:rsidR="00424D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b/>
          <w:bCs/>
          <w:sz w:val="26"/>
          <w:szCs w:val="26"/>
        </w:rPr>
        <w:t>matters covered by arbitration agreement</w:t>
      </w:r>
    </w:p>
    <w:p w14:paraId="36346C1A" w14:textId="1423E2DC" w:rsidR="004D05C3" w:rsidRPr="00300384" w:rsidRDefault="004D05C3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C2DB5A" w14:textId="485789A7" w:rsidR="004D05C3" w:rsidRPr="00300384" w:rsidRDefault="004D05C3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Where any of the parties to the arbitration agreement </w:t>
      </w:r>
      <w:r w:rsidR="008E4D28" w:rsidRPr="00300384">
        <w:rPr>
          <w:rFonts w:ascii="Times New Roman" w:hAnsi="Times New Roman" w:cs="Times New Roman"/>
          <w:sz w:val="26"/>
          <w:szCs w:val="26"/>
        </w:rPr>
        <w:t xml:space="preserve">files a legal proceedings in </w:t>
      </w:r>
      <w:r w:rsidR="00424DD0">
        <w:rPr>
          <w:rFonts w:ascii="Times New Roman" w:hAnsi="Times New Roman" w:cs="Times New Roman"/>
          <w:sz w:val="26"/>
          <w:szCs w:val="26"/>
        </w:rPr>
        <w:t xml:space="preserve">a court against the other party </w:t>
      </w:r>
      <w:r w:rsidR="008E4D28" w:rsidRPr="00300384">
        <w:rPr>
          <w:rFonts w:ascii="Times New Roman" w:hAnsi="Times New Roman" w:cs="Times New Roman"/>
          <w:sz w:val="26"/>
          <w:szCs w:val="26"/>
        </w:rPr>
        <w:t xml:space="preserve">no judicial </w:t>
      </w:r>
      <w:r w:rsidR="00B41BBA" w:rsidRPr="00300384">
        <w:rPr>
          <w:rFonts w:ascii="Times New Roman" w:hAnsi="Times New Roman" w:cs="Times New Roman"/>
          <w:sz w:val="26"/>
          <w:szCs w:val="26"/>
        </w:rPr>
        <w:t xml:space="preserve">authority shall hear any legal proceedings except in so far as provided </w:t>
      </w:r>
      <w:r w:rsidR="00774759" w:rsidRPr="00300384">
        <w:rPr>
          <w:rFonts w:ascii="Times New Roman" w:hAnsi="Times New Roman" w:cs="Times New Roman"/>
          <w:sz w:val="26"/>
          <w:szCs w:val="26"/>
        </w:rPr>
        <w:t>by this Act.</w:t>
      </w:r>
    </w:p>
    <w:p w14:paraId="3C828B85" w14:textId="772F334C" w:rsidR="00774759" w:rsidRPr="00300384" w:rsidRDefault="00774759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DD79" w14:textId="09705655" w:rsidR="00774759" w:rsidRPr="00300384" w:rsidRDefault="00774759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ACB985" w14:textId="42DB8A3D" w:rsidR="00774759" w:rsidRPr="00300384" w:rsidRDefault="00774759" w:rsidP="00E23C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Powers of court and High Court Division to make interim orders </w:t>
      </w:r>
    </w:p>
    <w:p w14:paraId="7B532F0E" w14:textId="414137AD" w:rsidR="001571E1" w:rsidRPr="00300384" w:rsidRDefault="001571E1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01D0F8" w14:textId="606C7EF7" w:rsidR="001571E1" w:rsidRPr="00300384" w:rsidRDefault="001571E1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If the parties do not agree in the case of international </w:t>
      </w:r>
      <w:r w:rsidR="005000C1" w:rsidRPr="00300384">
        <w:rPr>
          <w:rFonts w:ascii="Times New Roman" w:hAnsi="Times New Roman" w:cs="Times New Roman"/>
          <w:sz w:val="26"/>
          <w:szCs w:val="26"/>
        </w:rPr>
        <w:t xml:space="preserve">commercial arbitration the High Court Division and in the case of other </w:t>
      </w:r>
      <w:r w:rsidR="00C32EE9" w:rsidRPr="00300384">
        <w:rPr>
          <w:rFonts w:ascii="Times New Roman" w:hAnsi="Times New Roman" w:cs="Times New Roman"/>
          <w:sz w:val="26"/>
          <w:szCs w:val="26"/>
        </w:rPr>
        <w:t>arbitrations the court may pass interim order in the following matters:</w:t>
      </w:r>
    </w:p>
    <w:p w14:paraId="3D4FAB4A" w14:textId="346AFC64" w:rsidR="00C32EE9" w:rsidRPr="00300384" w:rsidRDefault="00C32EE9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615F40" w14:textId="3C63CDFE" w:rsidR="00C32EE9" w:rsidRPr="00300384" w:rsidRDefault="00400846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To appoint guardian for minor or insane to conduct on his/her behalf arbitral proceedings.</w:t>
      </w:r>
    </w:p>
    <w:p w14:paraId="59D6FF55" w14:textId="280E434F" w:rsidR="00400846" w:rsidRPr="00300384" w:rsidRDefault="00400846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3908F6" w14:textId="67C41729" w:rsidR="00400846" w:rsidRPr="00300384" w:rsidRDefault="001A5A23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To take into interim custody of or sale of or other protective </w:t>
      </w:r>
      <w:r w:rsidR="00017D2F" w:rsidRPr="00300384">
        <w:rPr>
          <w:rFonts w:ascii="Times New Roman" w:hAnsi="Times New Roman" w:cs="Times New Roman"/>
          <w:sz w:val="26"/>
          <w:szCs w:val="26"/>
        </w:rPr>
        <w:t>measures in respect of goods or property included in the arbitration agreement.</w:t>
      </w:r>
    </w:p>
    <w:p w14:paraId="1666E90B" w14:textId="05070585" w:rsidR="00017D2F" w:rsidRPr="00300384" w:rsidRDefault="00017D2F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6B6D78" w14:textId="2EFE360F" w:rsidR="00017D2F" w:rsidRPr="00300384" w:rsidRDefault="000B1FEC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lastRenderedPageBreak/>
        <w:t xml:space="preserve">To restrain any party to transfer certain property or pass injunction </w:t>
      </w:r>
      <w:r w:rsidR="00B52301" w:rsidRPr="00300384">
        <w:rPr>
          <w:rFonts w:ascii="Times New Roman" w:hAnsi="Times New Roman" w:cs="Times New Roman"/>
          <w:sz w:val="26"/>
          <w:szCs w:val="26"/>
        </w:rPr>
        <w:t xml:space="preserve">on transfer of such property which is intended to create impediment on the way of </w:t>
      </w:r>
      <w:r w:rsidR="008C7DC2" w:rsidRPr="00300384">
        <w:rPr>
          <w:rFonts w:ascii="Times New Roman" w:hAnsi="Times New Roman" w:cs="Times New Roman"/>
          <w:sz w:val="26"/>
          <w:szCs w:val="26"/>
        </w:rPr>
        <w:t>enforcement of award.</w:t>
      </w:r>
    </w:p>
    <w:p w14:paraId="0ACF7EE1" w14:textId="55434691" w:rsidR="008C7DC2" w:rsidRPr="00300384" w:rsidRDefault="008C7DC2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F717CC" w14:textId="76B33BD3" w:rsidR="008C7DC2" w:rsidRPr="00300384" w:rsidRDefault="00424DD0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To empower any person to seize </w:t>
      </w:r>
      <w:r w:rsidR="008C7DC2" w:rsidRPr="00300384">
        <w:rPr>
          <w:rFonts w:ascii="Times New Roman" w:hAnsi="Times New Roman" w:cs="Times New Roman"/>
          <w:sz w:val="26"/>
          <w:szCs w:val="26"/>
        </w:rPr>
        <w:t>preserve,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B69" w:rsidRPr="00300384">
        <w:rPr>
          <w:rFonts w:ascii="Times New Roman" w:hAnsi="Times New Roman" w:cs="Times New Roman"/>
          <w:sz w:val="26"/>
          <w:szCs w:val="26"/>
        </w:rPr>
        <w:t>inspect,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B69" w:rsidRPr="00300384">
        <w:rPr>
          <w:rFonts w:ascii="Times New Roman" w:hAnsi="Times New Roman" w:cs="Times New Roman"/>
          <w:sz w:val="26"/>
          <w:szCs w:val="26"/>
        </w:rPr>
        <w:t>to take photograph collect specimen,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B69" w:rsidRPr="00300384">
        <w:rPr>
          <w:rFonts w:ascii="Times New Roman" w:hAnsi="Times New Roman" w:cs="Times New Roman"/>
          <w:sz w:val="26"/>
          <w:szCs w:val="26"/>
        </w:rPr>
        <w:t>examine,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B69" w:rsidRPr="00300384">
        <w:rPr>
          <w:rFonts w:ascii="Times New Roman" w:hAnsi="Times New Roman" w:cs="Times New Roman"/>
          <w:sz w:val="26"/>
          <w:szCs w:val="26"/>
        </w:rPr>
        <w:t xml:space="preserve">to take evidence of any goods or property </w:t>
      </w:r>
      <w:r w:rsidR="00AA4E95" w:rsidRPr="00300384">
        <w:rPr>
          <w:rFonts w:ascii="Times New Roman" w:hAnsi="Times New Roman" w:cs="Times New Roman"/>
          <w:sz w:val="26"/>
          <w:szCs w:val="26"/>
        </w:rPr>
        <w:t xml:space="preserve">included in arbitration agreement and for that purpose to enter into the land or building in </w:t>
      </w:r>
      <w:r w:rsidR="007D68D3" w:rsidRPr="00300384">
        <w:rPr>
          <w:rFonts w:ascii="Times New Roman" w:hAnsi="Times New Roman" w:cs="Times New Roman"/>
          <w:sz w:val="26"/>
          <w:szCs w:val="26"/>
        </w:rPr>
        <w:t>possession of any party.</w:t>
      </w:r>
    </w:p>
    <w:p w14:paraId="69C340E0" w14:textId="029CBD93" w:rsidR="007D68D3" w:rsidRPr="00300384" w:rsidRDefault="007D68D3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216EF7" w14:textId="21EBF5A8" w:rsidR="007D68D3" w:rsidRPr="00300384" w:rsidRDefault="007D68D3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To issue ad interim injunction </w:t>
      </w:r>
    </w:p>
    <w:p w14:paraId="0F57B8C3" w14:textId="3357D0E8" w:rsidR="00260403" w:rsidRPr="00300384" w:rsidRDefault="00260403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F6135F" w14:textId="39919B07" w:rsidR="00260403" w:rsidRPr="00300384" w:rsidRDefault="00260403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To appoint receiver and </w:t>
      </w:r>
    </w:p>
    <w:p w14:paraId="3A30F219" w14:textId="02C47178" w:rsidR="00260403" w:rsidRPr="00300384" w:rsidRDefault="00260403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91CE9E" w14:textId="688C6AE5" w:rsidR="009260F3" w:rsidRDefault="00FD7F33" w:rsidP="00E23C0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To take any other interim </w:t>
      </w:r>
      <w:r w:rsidR="00290E3D" w:rsidRPr="00300384">
        <w:rPr>
          <w:rFonts w:ascii="Times New Roman" w:hAnsi="Times New Roman" w:cs="Times New Roman"/>
          <w:sz w:val="26"/>
          <w:szCs w:val="26"/>
        </w:rPr>
        <w:t>protec</w:t>
      </w:r>
      <w:r w:rsidR="00424DD0">
        <w:rPr>
          <w:rFonts w:ascii="Times New Roman" w:hAnsi="Times New Roman" w:cs="Times New Roman"/>
          <w:sz w:val="26"/>
          <w:szCs w:val="26"/>
        </w:rPr>
        <w:t>tive measures which</w:t>
      </w:r>
      <w:r w:rsidR="00290E3D" w:rsidRPr="00300384">
        <w:rPr>
          <w:rFonts w:ascii="Times New Roman" w:hAnsi="Times New Roman" w:cs="Times New Roman"/>
          <w:sz w:val="26"/>
          <w:szCs w:val="26"/>
        </w:rPr>
        <w:t xml:space="preserve"> may appear reasonable or appropriate to the court or the high court division</w:t>
      </w:r>
      <w:r w:rsidR="009260F3" w:rsidRPr="00300384">
        <w:rPr>
          <w:rFonts w:ascii="Times New Roman" w:hAnsi="Times New Roman" w:cs="Times New Roman"/>
          <w:sz w:val="26"/>
          <w:szCs w:val="26"/>
        </w:rPr>
        <w:t>.</w:t>
      </w:r>
    </w:p>
    <w:p w14:paraId="6DEDB2FC" w14:textId="49DE0900" w:rsidR="00424DD0" w:rsidRPr="00424DD0" w:rsidRDefault="00424DD0" w:rsidP="00E2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F510CB" w14:textId="551FE841" w:rsidR="009260F3" w:rsidRPr="00300384" w:rsidRDefault="009260F3" w:rsidP="00E23C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Serving of notice </w:t>
      </w:r>
    </w:p>
    <w:p w14:paraId="441DEAEB" w14:textId="4ACA0306" w:rsidR="009260F3" w:rsidRPr="00300384" w:rsidRDefault="009260F3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C7F93D" w14:textId="5D2F3C70" w:rsidR="00F35345" w:rsidRPr="00424DD0" w:rsidRDefault="00122EF6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Before passing order </w:t>
      </w:r>
      <w:r w:rsidR="00283E9C" w:rsidRPr="00300384">
        <w:rPr>
          <w:rFonts w:ascii="Times New Roman" w:hAnsi="Times New Roman" w:cs="Times New Roman"/>
          <w:sz w:val="26"/>
          <w:szCs w:val="26"/>
        </w:rPr>
        <w:t>upon application received, the court or the High Court Division shall serve notice upon the other party.</w:t>
      </w:r>
      <w:r w:rsidR="00424DD0">
        <w:rPr>
          <w:rFonts w:ascii="Times New Roman" w:hAnsi="Times New Roman" w:cs="Times New Roman"/>
          <w:sz w:val="26"/>
          <w:szCs w:val="26"/>
        </w:rPr>
        <w:t xml:space="preserve"> </w:t>
      </w:r>
      <w:r w:rsidR="00283E9C" w:rsidRPr="00300384">
        <w:rPr>
          <w:rFonts w:ascii="Times New Roman" w:hAnsi="Times New Roman" w:cs="Times New Roman"/>
          <w:sz w:val="26"/>
          <w:szCs w:val="26"/>
        </w:rPr>
        <w:t>But if the court or the High Court Division is satisfied that in the event the order</w:t>
      </w:r>
      <w:r w:rsidR="003D2A21" w:rsidRPr="00300384">
        <w:rPr>
          <w:rFonts w:ascii="Times New Roman" w:hAnsi="Times New Roman" w:cs="Times New Roman"/>
          <w:sz w:val="26"/>
          <w:szCs w:val="26"/>
        </w:rPr>
        <w:t xml:space="preserve"> is not </w:t>
      </w:r>
      <w:r w:rsidR="00757664" w:rsidRPr="00300384">
        <w:rPr>
          <w:rFonts w:ascii="Times New Roman" w:hAnsi="Times New Roman" w:cs="Times New Roman"/>
          <w:sz w:val="26"/>
          <w:szCs w:val="26"/>
        </w:rPr>
        <w:t xml:space="preserve">passed instantaneously and the purpose of making interim </w:t>
      </w:r>
      <w:r w:rsidR="00E6105D" w:rsidRPr="00300384">
        <w:rPr>
          <w:rFonts w:ascii="Times New Roman" w:hAnsi="Times New Roman" w:cs="Times New Roman"/>
          <w:sz w:val="26"/>
          <w:szCs w:val="26"/>
        </w:rPr>
        <w:t xml:space="preserve">measures shall be frustrated, there shall be no necessity of </w:t>
      </w:r>
      <w:r w:rsidR="00F35345" w:rsidRPr="00300384">
        <w:rPr>
          <w:rFonts w:ascii="Times New Roman" w:hAnsi="Times New Roman" w:cs="Times New Roman"/>
          <w:sz w:val="26"/>
          <w:szCs w:val="26"/>
        </w:rPr>
        <w:t>serving such notice.</w:t>
      </w:r>
    </w:p>
    <w:p w14:paraId="0AB20070" w14:textId="69C77B30" w:rsidR="00F35345" w:rsidRPr="00300384" w:rsidRDefault="00F35345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CDCA9D" w14:textId="6949FD7D" w:rsidR="00F35345" w:rsidRPr="00300384" w:rsidRDefault="00F35345" w:rsidP="00E23C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Form of arbitration agreement </w:t>
      </w:r>
    </w:p>
    <w:p w14:paraId="568E9D32" w14:textId="38317084" w:rsidR="00F35345" w:rsidRPr="00300384" w:rsidRDefault="00F35345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B63A43" w14:textId="0768919A" w:rsidR="00F35345" w:rsidRPr="00300384" w:rsidRDefault="005960AF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An arbitration agr</w:t>
      </w:r>
      <w:r w:rsidR="001565ED">
        <w:rPr>
          <w:rFonts w:ascii="Times New Roman" w:hAnsi="Times New Roman" w:cs="Times New Roman"/>
          <w:sz w:val="26"/>
          <w:szCs w:val="26"/>
        </w:rPr>
        <w:t>eement may be in the form of an</w:t>
      </w:r>
      <w:r w:rsidRPr="00300384">
        <w:rPr>
          <w:rFonts w:ascii="Times New Roman" w:hAnsi="Times New Roman" w:cs="Times New Roman"/>
          <w:sz w:val="26"/>
          <w:szCs w:val="26"/>
        </w:rPr>
        <w:t xml:space="preserve"> arbitration clause </w:t>
      </w:r>
      <w:r w:rsidR="00F21240" w:rsidRPr="00300384">
        <w:rPr>
          <w:rFonts w:ascii="Times New Roman" w:hAnsi="Times New Roman" w:cs="Times New Roman"/>
          <w:sz w:val="26"/>
          <w:szCs w:val="26"/>
        </w:rPr>
        <w:t>in a contract or in the form of a separate agreement.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="00F21240" w:rsidRPr="00300384">
        <w:rPr>
          <w:rFonts w:ascii="Times New Roman" w:hAnsi="Times New Roman" w:cs="Times New Roman"/>
          <w:sz w:val="26"/>
          <w:szCs w:val="26"/>
        </w:rPr>
        <w:t xml:space="preserve">An </w:t>
      </w:r>
      <w:r w:rsidR="007818FC" w:rsidRPr="00300384">
        <w:rPr>
          <w:rFonts w:ascii="Times New Roman" w:hAnsi="Times New Roman" w:cs="Times New Roman"/>
          <w:sz w:val="26"/>
          <w:szCs w:val="26"/>
        </w:rPr>
        <w:t xml:space="preserve">arbitration agreement shall be in writing and an arbitration agreement shall be deemed to be in writing </w:t>
      </w:r>
      <w:r w:rsidR="00B01A86" w:rsidRPr="00300384">
        <w:rPr>
          <w:rFonts w:ascii="Times New Roman" w:hAnsi="Times New Roman" w:cs="Times New Roman"/>
          <w:sz w:val="26"/>
          <w:szCs w:val="26"/>
        </w:rPr>
        <w:t>it is contained in-</w:t>
      </w:r>
    </w:p>
    <w:p w14:paraId="3A49A529" w14:textId="3651D6DC" w:rsidR="00B01A86" w:rsidRPr="00300384" w:rsidRDefault="00B01A86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4D044" w14:textId="63D10983" w:rsidR="006E73E8" w:rsidRPr="00300384" w:rsidRDefault="006E73E8" w:rsidP="00E23C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A document signed by the parties</w:t>
      </w:r>
    </w:p>
    <w:p w14:paraId="6566D974" w14:textId="77777777" w:rsidR="00553DEE" w:rsidRPr="00300384" w:rsidRDefault="00553DEE" w:rsidP="00E23C0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CAC7BE7" w14:textId="555DBE9B" w:rsidR="00B01A86" w:rsidRPr="00300384" w:rsidRDefault="00553DEE" w:rsidP="00E23C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 exchange </w:t>
      </w:r>
      <w:r w:rsidR="006E73E8" w:rsidRPr="00300384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>of letters,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>telex,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>telegrams,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="008A6B9E" w:rsidRPr="00300384">
        <w:rPr>
          <w:rFonts w:ascii="Times New Roman" w:hAnsi="Times New Roman" w:cs="Times New Roman"/>
          <w:sz w:val="26"/>
          <w:szCs w:val="26"/>
        </w:rPr>
        <w:t>fax,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="008A6B9E" w:rsidRPr="00300384">
        <w:rPr>
          <w:rFonts w:ascii="Times New Roman" w:hAnsi="Times New Roman" w:cs="Times New Roman"/>
          <w:sz w:val="26"/>
          <w:szCs w:val="26"/>
        </w:rPr>
        <w:t>email or other means of telecommunication which provide a record of the agreement or</w:t>
      </w:r>
    </w:p>
    <w:p w14:paraId="36E28380" w14:textId="77777777" w:rsidR="008A6B9E" w:rsidRPr="00300384" w:rsidRDefault="008A6B9E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15F848" w14:textId="78D10C8B" w:rsidR="008A6B9E" w:rsidRPr="00300384" w:rsidRDefault="004E458E" w:rsidP="00E23C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An exchange of statement of claim and defense in which the existence of the agreement is alleged by one party and not defined by the other.</w:t>
      </w:r>
    </w:p>
    <w:p w14:paraId="1F83D066" w14:textId="77777777" w:rsidR="004E458E" w:rsidRPr="00300384" w:rsidRDefault="004E458E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B20BE" w14:textId="0556CF6F" w:rsidR="004E458E" w:rsidRDefault="004E458E" w:rsidP="00E23C0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E607611" w14:textId="059E6979" w:rsidR="00E23C0C" w:rsidRDefault="00E23C0C" w:rsidP="00E23C0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29410287" w14:textId="3E0AB808" w:rsidR="00E23C0C" w:rsidRDefault="00E23C0C" w:rsidP="00E23C0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3C42CD38" w14:textId="77777777" w:rsidR="00E23C0C" w:rsidRPr="00300384" w:rsidRDefault="00E23C0C" w:rsidP="00E23C0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18D907DD" w14:textId="77777777" w:rsidR="00037B10" w:rsidRPr="00037B10" w:rsidRDefault="00D8450A" w:rsidP="00037B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lastRenderedPageBreak/>
        <w:t>Arbitrability</w:t>
      </w:r>
      <w:r w:rsidR="00BD0727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 of the dispute </w:t>
      </w:r>
    </w:p>
    <w:p w14:paraId="71EB2457" w14:textId="6360EFB6" w:rsidR="00BD0727" w:rsidRPr="00037B10" w:rsidRDefault="004D4814" w:rsidP="00037B10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10">
        <w:rPr>
          <w:rFonts w:ascii="Times New Roman" w:hAnsi="Times New Roman" w:cs="Times New Roman"/>
          <w:sz w:val="26"/>
          <w:szCs w:val="26"/>
        </w:rPr>
        <w:t xml:space="preserve">Where any party to an arbitration agreement or </w:t>
      </w:r>
      <w:r w:rsidR="000F3486" w:rsidRPr="00037B10">
        <w:rPr>
          <w:rFonts w:ascii="Times New Roman" w:hAnsi="Times New Roman" w:cs="Times New Roman"/>
          <w:sz w:val="26"/>
          <w:szCs w:val="26"/>
        </w:rPr>
        <w:t xml:space="preserve">agreement or any person </w:t>
      </w:r>
      <w:r w:rsidR="00BA4FBE" w:rsidRPr="00037B10">
        <w:rPr>
          <w:rFonts w:ascii="Times New Roman" w:hAnsi="Times New Roman" w:cs="Times New Roman"/>
          <w:sz w:val="26"/>
          <w:szCs w:val="26"/>
        </w:rPr>
        <w:t xml:space="preserve">claiming under him commences any legal proceedings against any other </w:t>
      </w:r>
      <w:r w:rsidR="00052F7E" w:rsidRPr="00037B10">
        <w:rPr>
          <w:rFonts w:ascii="Times New Roman" w:hAnsi="Times New Roman" w:cs="Times New Roman"/>
          <w:sz w:val="26"/>
          <w:szCs w:val="26"/>
        </w:rPr>
        <w:t xml:space="preserve">party to the agreement or any person claiming under </w:t>
      </w:r>
      <w:r w:rsidR="00E96CC9" w:rsidRPr="00037B10">
        <w:rPr>
          <w:rFonts w:ascii="Times New Roman" w:hAnsi="Times New Roman" w:cs="Times New Roman"/>
          <w:sz w:val="26"/>
          <w:szCs w:val="26"/>
        </w:rPr>
        <w:t>him in respect of any matter agreed to be referred to arbitration,</w:t>
      </w:r>
      <w:r w:rsidR="001565ED" w:rsidRP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E96CC9" w:rsidRPr="00037B10">
        <w:rPr>
          <w:rFonts w:ascii="Times New Roman" w:hAnsi="Times New Roman" w:cs="Times New Roman"/>
          <w:sz w:val="26"/>
          <w:szCs w:val="26"/>
        </w:rPr>
        <w:t xml:space="preserve">any party to </w:t>
      </w:r>
      <w:r w:rsidR="00390EE2" w:rsidRPr="00037B10">
        <w:rPr>
          <w:rFonts w:ascii="Times New Roman" w:hAnsi="Times New Roman" w:cs="Times New Roman"/>
          <w:sz w:val="26"/>
          <w:szCs w:val="26"/>
        </w:rPr>
        <w:t xml:space="preserve">such legal proceedings may at any time before filing a written statement apply to the court </w:t>
      </w:r>
      <w:r w:rsidR="002B343E" w:rsidRPr="00037B10">
        <w:rPr>
          <w:rFonts w:ascii="Times New Roman" w:hAnsi="Times New Roman" w:cs="Times New Roman"/>
          <w:sz w:val="26"/>
          <w:szCs w:val="26"/>
        </w:rPr>
        <w:t>before which the proceedings are pending to refer the matter to arbitration.</w:t>
      </w:r>
    </w:p>
    <w:p w14:paraId="54493FC3" w14:textId="77777777" w:rsidR="001565ED" w:rsidRPr="00300384" w:rsidRDefault="001565ED" w:rsidP="00E23C0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13AC1C" w14:textId="47788774" w:rsidR="00037B10" w:rsidRDefault="005918F6" w:rsidP="00037B10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court shall if it is satisfied that an arbitration agreement exists,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 xml:space="preserve">refer the parties </w:t>
      </w:r>
      <w:r w:rsidR="00A55E9B" w:rsidRPr="00300384">
        <w:rPr>
          <w:rFonts w:ascii="Times New Roman" w:hAnsi="Times New Roman" w:cs="Times New Roman"/>
          <w:sz w:val="26"/>
          <w:szCs w:val="26"/>
        </w:rPr>
        <w:t xml:space="preserve">to arbitration and stay the proceedings unless the court finds that the arbitration </w:t>
      </w:r>
      <w:r w:rsidR="00A073F8" w:rsidRPr="00300384">
        <w:rPr>
          <w:rFonts w:ascii="Times New Roman" w:hAnsi="Times New Roman" w:cs="Times New Roman"/>
          <w:sz w:val="26"/>
          <w:szCs w:val="26"/>
        </w:rPr>
        <w:t>agreement is void,</w:t>
      </w:r>
      <w:r w:rsidR="001565ED">
        <w:rPr>
          <w:rFonts w:ascii="Times New Roman" w:hAnsi="Times New Roman" w:cs="Times New Roman"/>
          <w:sz w:val="26"/>
          <w:szCs w:val="26"/>
        </w:rPr>
        <w:t xml:space="preserve"> </w:t>
      </w:r>
      <w:r w:rsidR="00A073F8" w:rsidRPr="00300384">
        <w:rPr>
          <w:rFonts w:ascii="Times New Roman" w:hAnsi="Times New Roman" w:cs="Times New Roman"/>
          <w:sz w:val="26"/>
          <w:szCs w:val="26"/>
        </w:rPr>
        <w:t xml:space="preserve">inoperative or is incapable </w:t>
      </w:r>
      <w:r w:rsidR="002C4CF8" w:rsidRPr="00300384">
        <w:rPr>
          <w:rFonts w:ascii="Times New Roman" w:hAnsi="Times New Roman" w:cs="Times New Roman"/>
          <w:sz w:val="26"/>
          <w:szCs w:val="26"/>
        </w:rPr>
        <w:t>of determination by arbitration.</w:t>
      </w:r>
    </w:p>
    <w:p w14:paraId="75F143C1" w14:textId="77777777" w:rsidR="00037B10" w:rsidRPr="00037B10" w:rsidRDefault="00037B10" w:rsidP="00037B10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6AA438" w14:textId="34FE95D9" w:rsidR="00F903A8" w:rsidRPr="00300384" w:rsidRDefault="00EE1B9D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Composition of Arbitral </w:t>
      </w:r>
      <w:r w:rsidR="009F4F47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Tribunal </w:t>
      </w:r>
    </w:p>
    <w:p w14:paraId="25C7837F" w14:textId="720C548F" w:rsidR="009F4F47" w:rsidRPr="00300384" w:rsidRDefault="009F4F47" w:rsidP="00037B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4DF58" w14:textId="433DC6F1" w:rsidR="009F4F47" w:rsidRPr="00300384" w:rsidRDefault="009F4F47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Number of arbitrators</w:t>
      </w:r>
    </w:p>
    <w:p w14:paraId="3405D5E1" w14:textId="78461974" w:rsidR="005860C4" w:rsidRPr="00300384" w:rsidRDefault="005860C4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parties are free to determine the number of arbitrators</w:t>
      </w:r>
      <w:r w:rsidR="002E01A8" w:rsidRPr="00300384">
        <w:rPr>
          <w:rFonts w:ascii="Times New Roman" w:hAnsi="Times New Roman" w:cs="Times New Roman"/>
          <w:sz w:val="26"/>
          <w:szCs w:val="26"/>
        </w:rPr>
        <w:t>.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2E01A8" w:rsidRPr="00300384">
        <w:rPr>
          <w:rFonts w:ascii="Times New Roman" w:hAnsi="Times New Roman" w:cs="Times New Roman"/>
          <w:sz w:val="26"/>
          <w:szCs w:val="26"/>
        </w:rPr>
        <w:t>Falling the determination of a number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F17E72" w:rsidRPr="00300384">
        <w:rPr>
          <w:rFonts w:ascii="Times New Roman" w:hAnsi="Times New Roman" w:cs="Times New Roman"/>
          <w:sz w:val="26"/>
          <w:szCs w:val="26"/>
        </w:rPr>
        <w:t>the tribunal shall consist of three arbitrators.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F17E72" w:rsidRPr="00300384">
        <w:rPr>
          <w:rFonts w:ascii="Times New Roman" w:hAnsi="Times New Roman" w:cs="Times New Roman"/>
          <w:sz w:val="26"/>
          <w:szCs w:val="26"/>
        </w:rPr>
        <w:t xml:space="preserve">Where they appoint an even </w:t>
      </w:r>
      <w:r w:rsidR="004376D2" w:rsidRPr="00300384">
        <w:rPr>
          <w:rFonts w:ascii="Times New Roman" w:hAnsi="Times New Roman" w:cs="Times New Roman"/>
          <w:sz w:val="26"/>
          <w:szCs w:val="26"/>
        </w:rPr>
        <w:t>number of a</w:t>
      </w:r>
      <w:r w:rsidR="00037B10">
        <w:rPr>
          <w:rFonts w:ascii="Times New Roman" w:hAnsi="Times New Roman" w:cs="Times New Roman"/>
          <w:sz w:val="26"/>
          <w:szCs w:val="26"/>
        </w:rPr>
        <w:t xml:space="preserve">rbitrators, </w:t>
      </w:r>
      <w:r w:rsidR="004376D2" w:rsidRPr="00300384">
        <w:rPr>
          <w:rFonts w:ascii="Times New Roman" w:hAnsi="Times New Roman" w:cs="Times New Roman"/>
          <w:sz w:val="26"/>
          <w:szCs w:val="26"/>
        </w:rPr>
        <w:t xml:space="preserve">the appointed arbitrators shall jointly appoint an additional arbitrator who shall </w:t>
      </w:r>
      <w:r w:rsidR="00BC3096" w:rsidRPr="00300384">
        <w:rPr>
          <w:rFonts w:ascii="Times New Roman" w:hAnsi="Times New Roman" w:cs="Times New Roman"/>
          <w:sz w:val="26"/>
          <w:szCs w:val="26"/>
        </w:rPr>
        <w:t>act as a chairman of the tribunal.</w:t>
      </w:r>
    </w:p>
    <w:p w14:paraId="1E29A2B2" w14:textId="3E534EF8" w:rsidR="00300EF0" w:rsidRPr="00300384" w:rsidRDefault="00300EF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D0964CD" w14:textId="61ECBE6C" w:rsidR="00300EF0" w:rsidRPr="00300384" w:rsidRDefault="00D4769E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Procedures for appointment of arbitrators</w:t>
      </w:r>
    </w:p>
    <w:p w14:paraId="51E743E8" w14:textId="77777777" w:rsidR="00037B10" w:rsidRDefault="00F649E4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parties are free </w:t>
      </w:r>
      <w:r w:rsidR="00590C86" w:rsidRPr="00300384">
        <w:rPr>
          <w:rFonts w:ascii="Times New Roman" w:hAnsi="Times New Roman" w:cs="Times New Roman"/>
          <w:sz w:val="26"/>
          <w:szCs w:val="26"/>
        </w:rPr>
        <w:t>to agree on a procedure for appointing the arbitrator or arbitrators.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590C86" w:rsidRPr="00300384">
        <w:rPr>
          <w:rFonts w:ascii="Times New Roman" w:hAnsi="Times New Roman" w:cs="Times New Roman"/>
          <w:sz w:val="26"/>
          <w:szCs w:val="26"/>
        </w:rPr>
        <w:t>A person of any nationality may be an arbitrator unless otherwise agreed by the parties</w:t>
      </w:r>
      <w:r w:rsidR="00037B10">
        <w:rPr>
          <w:rFonts w:ascii="Times New Roman" w:hAnsi="Times New Roman" w:cs="Times New Roman"/>
          <w:sz w:val="26"/>
          <w:szCs w:val="26"/>
        </w:rPr>
        <w:t>.</w:t>
      </w:r>
    </w:p>
    <w:p w14:paraId="5252263A" w14:textId="7C9A98DD" w:rsidR="00F649E4" w:rsidRPr="00300384" w:rsidRDefault="00590C86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F1BD06" w14:textId="704E825D" w:rsidR="000C08BA" w:rsidRPr="00300384" w:rsidRDefault="00590C86" w:rsidP="00037B1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Procedure in failing any agreemen</w:t>
      </w:r>
      <w:r w:rsidR="00037B10">
        <w:rPr>
          <w:rFonts w:ascii="Times New Roman" w:hAnsi="Times New Roman" w:cs="Times New Roman"/>
          <w:sz w:val="26"/>
          <w:szCs w:val="26"/>
        </w:rPr>
        <w:t>t in an arbitration with appointment of</w:t>
      </w:r>
      <w:r w:rsidR="006544E6" w:rsidRPr="00300384">
        <w:rPr>
          <w:rFonts w:ascii="Times New Roman" w:hAnsi="Times New Roman" w:cs="Times New Roman"/>
          <w:sz w:val="26"/>
          <w:szCs w:val="26"/>
        </w:rPr>
        <w:t xml:space="preserve"> arbitrator, if the parties </w:t>
      </w:r>
      <w:r w:rsidR="00642FBE" w:rsidRPr="00300384">
        <w:rPr>
          <w:rFonts w:ascii="Times New Roman" w:hAnsi="Times New Roman" w:cs="Times New Roman"/>
          <w:sz w:val="26"/>
          <w:szCs w:val="26"/>
        </w:rPr>
        <w:t xml:space="preserve">fail to agree on the arbitration within thirty days from receipt </w:t>
      </w:r>
      <w:r w:rsidR="00672702" w:rsidRPr="00300384">
        <w:rPr>
          <w:rFonts w:ascii="Times New Roman" w:hAnsi="Times New Roman" w:cs="Times New Roman"/>
          <w:sz w:val="26"/>
          <w:szCs w:val="26"/>
        </w:rPr>
        <w:t xml:space="preserve">of a request by one party from the other party to </w:t>
      </w:r>
      <w:r w:rsidR="004A67C5" w:rsidRPr="00300384">
        <w:rPr>
          <w:rFonts w:ascii="Times New Roman" w:hAnsi="Times New Roman" w:cs="Times New Roman"/>
          <w:sz w:val="26"/>
          <w:szCs w:val="26"/>
        </w:rPr>
        <w:t>so agree the appointment shall be made upon request of a party-</w:t>
      </w:r>
    </w:p>
    <w:p w14:paraId="6B376B9E" w14:textId="334045F3" w:rsidR="0028351D" w:rsidRPr="00300384" w:rsidRDefault="00445534" w:rsidP="00E23C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</w:t>
      </w:r>
      <w:r w:rsidR="003C455D" w:rsidRPr="00300384">
        <w:rPr>
          <w:rFonts w:ascii="Times New Roman" w:hAnsi="Times New Roman" w:cs="Times New Roman"/>
          <w:sz w:val="26"/>
          <w:szCs w:val="26"/>
        </w:rPr>
        <w:t xml:space="preserve">district judge shall appoint the arbitrator in case of arbitration other than </w:t>
      </w:r>
      <w:r w:rsidR="00366F42" w:rsidRPr="00300384">
        <w:rPr>
          <w:rFonts w:ascii="Times New Roman" w:hAnsi="Times New Roman" w:cs="Times New Roman"/>
          <w:sz w:val="26"/>
          <w:szCs w:val="26"/>
        </w:rPr>
        <w:t>i</w:t>
      </w:r>
      <w:r w:rsidR="003C455D" w:rsidRPr="00300384">
        <w:rPr>
          <w:rFonts w:ascii="Times New Roman" w:hAnsi="Times New Roman" w:cs="Times New Roman"/>
          <w:sz w:val="26"/>
          <w:szCs w:val="26"/>
        </w:rPr>
        <w:t xml:space="preserve">nternational </w:t>
      </w:r>
      <w:r w:rsidR="00366F42" w:rsidRPr="00300384">
        <w:rPr>
          <w:rFonts w:ascii="Times New Roman" w:hAnsi="Times New Roman" w:cs="Times New Roman"/>
          <w:sz w:val="26"/>
          <w:szCs w:val="26"/>
        </w:rPr>
        <w:t>commercial arbitration, and</w:t>
      </w:r>
    </w:p>
    <w:p w14:paraId="43C854D1" w14:textId="5A3DCD58" w:rsidR="00366F42" w:rsidRPr="00300384" w:rsidRDefault="00366F42" w:rsidP="00E23C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In case of international </w:t>
      </w:r>
      <w:r w:rsidR="008413CC" w:rsidRPr="00300384">
        <w:rPr>
          <w:rFonts w:ascii="Times New Roman" w:hAnsi="Times New Roman" w:cs="Times New Roman"/>
          <w:sz w:val="26"/>
          <w:szCs w:val="26"/>
        </w:rPr>
        <w:t xml:space="preserve">commercial arbitration the chief justice or any justice </w:t>
      </w:r>
      <w:r w:rsidR="009941CF" w:rsidRPr="00300384">
        <w:rPr>
          <w:rFonts w:ascii="Times New Roman" w:hAnsi="Times New Roman" w:cs="Times New Roman"/>
          <w:sz w:val="26"/>
          <w:szCs w:val="26"/>
        </w:rPr>
        <w:t>appointed by him shall appoint the arbitrator.</w:t>
      </w:r>
    </w:p>
    <w:p w14:paraId="0FFB8330" w14:textId="3EE4703A" w:rsidR="00963C1D" w:rsidRPr="00300384" w:rsidRDefault="00963C1D" w:rsidP="00E23C0C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5CB225DA" w14:textId="6C1BEFF3" w:rsidR="00963C1D" w:rsidRPr="00300384" w:rsidRDefault="00963C1D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Termination of arbitrators mandate </w:t>
      </w:r>
    </w:p>
    <w:p w14:paraId="06D12222" w14:textId="77777777" w:rsidR="008866F0" w:rsidRPr="00300384" w:rsidRDefault="008866F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6EE0BC5E" w14:textId="68B5FA48" w:rsidR="008866F0" w:rsidRPr="00300384" w:rsidRDefault="008866F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mandate of an arbitration shall terminate if</w:t>
      </w:r>
    </w:p>
    <w:p w14:paraId="284F8E93" w14:textId="2EE2947D" w:rsidR="008866F0" w:rsidRPr="00300384" w:rsidRDefault="00F21FBC" w:rsidP="00E23C0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He withdraws himself</w:t>
      </w:r>
    </w:p>
    <w:p w14:paraId="45674E9C" w14:textId="00D98B7D" w:rsidR="00F21FBC" w:rsidRPr="00300384" w:rsidRDefault="00F21FBC" w:rsidP="00E23C0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He dies</w:t>
      </w:r>
    </w:p>
    <w:p w14:paraId="34C8D9BB" w14:textId="1C70C38B" w:rsidR="00F21FBC" w:rsidRPr="00300384" w:rsidRDefault="00F21FBC" w:rsidP="00E23C0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All the parties agree on the termination </w:t>
      </w:r>
      <w:r w:rsidR="00C3792F" w:rsidRPr="00300384">
        <w:rPr>
          <w:rFonts w:ascii="Times New Roman" w:hAnsi="Times New Roman" w:cs="Times New Roman"/>
          <w:sz w:val="26"/>
          <w:szCs w:val="26"/>
        </w:rPr>
        <w:t xml:space="preserve">of his mandate or </w:t>
      </w:r>
    </w:p>
    <w:p w14:paraId="2D0A797F" w14:textId="4769175C" w:rsidR="00C3792F" w:rsidRPr="00300384" w:rsidRDefault="00C3792F" w:rsidP="00E23C0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He is unable to perform </w:t>
      </w:r>
      <w:r w:rsidR="00FD12A6" w:rsidRPr="00300384">
        <w:rPr>
          <w:rFonts w:ascii="Times New Roman" w:hAnsi="Times New Roman" w:cs="Times New Roman"/>
          <w:sz w:val="26"/>
          <w:szCs w:val="26"/>
        </w:rPr>
        <w:t xml:space="preserve">his </w:t>
      </w:r>
      <w:r w:rsidR="00D6307D" w:rsidRPr="00300384">
        <w:rPr>
          <w:rFonts w:ascii="Times New Roman" w:hAnsi="Times New Roman" w:cs="Times New Roman"/>
          <w:sz w:val="26"/>
          <w:szCs w:val="26"/>
        </w:rPr>
        <w:t xml:space="preserve">office </w:t>
      </w:r>
    </w:p>
    <w:p w14:paraId="25B1FAAB" w14:textId="3D9DF3AB" w:rsidR="00132745" w:rsidRPr="00300384" w:rsidRDefault="00132745" w:rsidP="00E23C0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lastRenderedPageBreak/>
        <w:t xml:space="preserve">But if any arbitrator has failed to withdraw himself </w:t>
      </w:r>
      <w:r w:rsidR="002C42F6" w:rsidRPr="00300384">
        <w:rPr>
          <w:rFonts w:ascii="Times New Roman" w:hAnsi="Times New Roman" w:cs="Times New Roman"/>
          <w:sz w:val="26"/>
          <w:szCs w:val="26"/>
        </w:rPr>
        <w:t>from his office and all the parties agree on his termination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4D47DB" w:rsidRPr="00300384">
        <w:rPr>
          <w:rFonts w:ascii="Times New Roman" w:hAnsi="Times New Roman" w:cs="Times New Roman"/>
          <w:sz w:val="26"/>
          <w:szCs w:val="26"/>
        </w:rPr>
        <w:t xml:space="preserve">then on the application of any party within the prescribed </w:t>
      </w:r>
      <w:r w:rsidR="00166F1C" w:rsidRPr="00300384">
        <w:rPr>
          <w:rFonts w:ascii="Times New Roman" w:hAnsi="Times New Roman" w:cs="Times New Roman"/>
          <w:sz w:val="26"/>
          <w:szCs w:val="26"/>
        </w:rPr>
        <w:t>period by rules-</w:t>
      </w:r>
    </w:p>
    <w:p w14:paraId="2E6585D6" w14:textId="1982ED74" w:rsidR="00166F1C" w:rsidRPr="00300384" w:rsidRDefault="00166F1C" w:rsidP="00E23C0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district judge, in case of other arbitrators excepting </w:t>
      </w:r>
      <w:r w:rsidR="00155719" w:rsidRPr="00300384">
        <w:rPr>
          <w:rFonts w:ascii="Times New Roman" w:hAnsi="Times New Roman" w:cs="Times New Roman"/>
          <w:sz w:val="26"/>
          <w:szCs w:val="26"/>
        </w:rPr>
        <w:t xml:space="preserve">international commercial arbitration </w:t>
      </w:r>
    </w:p>
    <w:p w14:paraId="4EDC3EF3" w14:textId="4AE5BA2D" w:rsidR="00155719" w:rsidRDefault="00155719" w:rsidP="00E23C0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chief jus</w:t>
      </w:r>
      <w:r w:rsidR="00037B10">
        <w:rPr>
          <w:rFonts w:ascii="Times New Roman" w:hAnsi="Times New Roman" w:cs="Times New Roman"/>
          <w:sz w:val="26"/>
          <w:szCs w:val="26"/>
        </w:rPr>
        <w:t>tice or a judge of the Supreme C</w:t>
      </w:r>
      <w:r w:rsidRPr="00300384">
        <w:rPr>
          <w:rFonts w:ascii="Times New Roman" w:hAnsi="Times New Roman" w:cs="Times New Roman"/>
          <w:sz w:val="26"/>
          <w:szCs w:val="26"/>
        </w:rPr>
        <w:t>ourt designed by the chief justice in case of international commercial arbitration may terminate the said arbitrator.</w:t>
      </w:r>
    </w:p>
    <w:p w14:paraId="6A2426D0" w14:textId="77777777" w:rsidR="00037B10" w:rsidRPr="00300384" w:rsidRDefault="00037B10" w:rsidP="00037B10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66C7086" w14:textId="5B578E69" w:rsidR="006D78D4" w:rsidRPr="00300384" w:rsidRDefault="006D78D4" w:rsidP="00E23C0C">
      <w:pPr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Competence of arbitration tribunal to rule on its own jurisdiction </w:t>
      </w:r>
    </w:p>
    <w:p w14:paraId="48FF2E3B" w14:textId="07F1EAEF" w:rsidR="00302778" w:rsidRPr="00300384" w:rsidRDefault="00302778" w:rsidP="00E23C0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arbitral tribunal may rule on its own jurisdiction on any question including the following issues</w:t>
      </w:r>
      <w:r w:rsidR="00326D17" w:rsidRPr="00300384">
        <w:rPr>
          <w:rFonts w:ascii="Times New Roman" w:hAnsi="Times New Roman" w:cs="Times New Roman"/>
          <w:sz w:val="26"/>
          <w:szCs w:val="26"/>
        </w:rPr>
        <w:t>,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326D17" w:rsidRPr="00300384">
        <w:rPr>
          <w:rFonts w:ascii="Times New Roman" w:hAnsi="Times New Roman" w:cs="Times New Roman"/>
          <w:sz w:val="26"/>
          <w:szCs w:val="26"/>
        </w:rPr>
        <w:t>namely –</w:t>
      </w:r>
    </w:p>
    <w:p w14:paraId="48800859" w14:textId="550E14FC" w:rsidR="00326D17" w:rsidRPr="00300384" w:rsidRDefault="0020762F" w:rsidP="00E23C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Whether there is existence of a valid arbitration agreement </w:t>
      </w:r>
    </w:p>
    <w:p w14:paraId="1847F432" w14:textId="4E309536" w:rsidR="006400BC" w:rsidRPr="00300384" w:rsidRDefault="006400BC" w:rsidP="00E23C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Whether the arbitral tribunal is properly constituted </w:t>
      </w:r>
    </w:p>
    <w:p w14:paraId="38D918E7" w14:textId="12E708AD" w:rsidR="006400BC" w:rsidRPr="00300384" w:rsidRDefault="00E71B24" w:rsidP="00E23C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Whether the arbitration agreement is against the public policy </w:t>
      </w:r>
    </w:p>
    <w:p w14:paraId="44448A7F" w14:textId="1859A09B" w:rsidR="00E71B24" w:rsidRPr="00300384" w:rsidRDefault="00E71B24" w:rsidP="00E23C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Whether </w:t>
      </w:r>
      <w:r w:rsidR="00170B01" w:rsidRPr="00300384">
        <w:rPr>
          <w:rFonts w:ascii="Times New Roman" w:hAnsi="Times New Roman" w:cs="Times New Roman"/>
          <w:sz w:val="26"/>
          <w:szCs w:val="26"/>
        </w:rPr>
        <w:t>the arbitration agreement is incapable of being performed and</w:t>
      </w:r>
    </w:p>
    <w:p w14:paraId="417315A7" w14:textId="40A99241" w:rsidR="00170B01" w:rsidRPr="00300384" w:rsidRDefault="006278D0" w:rsidP="00E23C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Whether the matters have been submitted to arbitration in accordance with the arbitration agreement </w:t>
      </w:r>
    </w:p>
    <w:p w14:paraId="445CAE0A" w14:textId="328D9B16" w:rsidR="001A49BB" w:rsidRPr="00300384" w:rsidRDefault="001A49BB" w:rsidP="00E23C0C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D837294" w14:textId="2BCB239A" w:rsidR="001A49BB" w:rsidRPr="00300384" w:rsidRDefault="001A49BB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General responsibilities </w:t>
      </w:r>
      <w:r w:rsidR="001C50FE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of the arbitral tribunal </w:t>
      </w:r>
    </w:p>
    <w:p w14:paraId="2B21A0D1" w14:textId="581CEF5C" w:rsidR="00E40A59" w:rsidRPr="00300384" w:rsidRDefault="0070566B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tribunal shall deal with any </w:t>
      </w:r>
      <w:r w:rsidR="005A563F" w:rsidRPr="00300384">
        <w:rPr>
          <w:rFonts w:ascii="Times New Roman" w:hAnsi="Times New Roman" w:cs="Times New Roman"/>
          <w:sz w:val="26"/>
          <w:szCs w:val="26"/>
        </w:rPr>
        <w:t>of the dispute submitted to it fairly and impartially and for this purpose –</w:t>
      </w:r>
    </w:p>
    <w:p w14:paraId="691784DF" w14:textId="77777777" w:rsidR="00D728E4" w:rsidRPr="00300384" w:rsidRDefault="00D728E4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EE45476" w14:textId="74646B5F" w:rsidR="005A563F" w:rsidRPr="00300384" w:rsidRDefault="00D728E4" w:rsidP="00E23C0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Each party shall be given reasonable opportunity to present </w:t>
      </w:r>
      <w:r w:rsidR="003B7752" w:rsidRPr="00300384">
        <w:rPr>
          <w:rFonts w:ascii="Times New Roman" w:hAnsi="Times New Roman" w:cs="Times New Roman"/>
          <w:sz w:val="26"/>
          <w:szCs w:val="26"/>
        </w:rPr>
        <w:t xml:space="preserve">his case orally or in writing or both and </w:t>
      </w:r>
    </w:p>
    <w:p w14:paraId="4B780C0E" w14:textId="489163D6" w:rsidR="001E3178" w:rsidRPr="00300384" w:rsidRDefault="00402832" w:rsidP="00E23C0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Each party shall be given reasonable opportunity to examine all the documents </w:t>
      </w:r>
      <w:r w:rsidR="00506275" w:rsidRPr="00300384">
        <w:rPr>
          <w:rFonts w:ascii="Times New Roman" w:hAnsi="Times New Roman" w:cs="Times New Roman"/>
          <w:sz w:val="26"/>
          <w:szCs w:val="26"/>
        </w:rPr>
        <w:t xml:space="preserve">and other relevant materials filed by other party or any other person concerned before the tribunal </w:t>
      </w:r>
    </w:p>
    <w:p w14:paraId="0CAFD4DF" w14:textId="2784BABA" w:rsidR="00506275" w:rsidRPr="00300384" w:rsidRDefault="00506275" w:rsidP="00E23C0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tribunal shall deal with a dispute </w:t>
      </w:r>
      <w:r w:rsidR="00F9064A" w:rsidRPr="00300384">
        <w:rPr>
          <w:rFonts w:ascii="Times New Roman" w:hAnsi="Times New Roman" w:cs="Times New Roman"/>
          <w:sz w:val="26"/>
          <w:szCs w:val="26"/>
        </w:rPr>
        <w:t xml:space="preserve">submitted to it as quickly as possible </w:t>
      </w:r>
    </w:p>
    <w:p w14:paraId="29FC402C" w14:textId="414A90FE" w:rsidR="00B575B3" w:rsidRPr="00300384" w:rsidRDefault="000601C1" w:rsidP="00E23C0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tribunal in conducting proceedings shall act fairly and impartially in deciding </w:t>
      </w:r>
      <w:r w:rsidR="00A64786" w:rsidRPr="00300384">
        <w:rPr>
          <w:rFonts w:ascii="Times New Roman" w:hAnsi="Times New Roman" w:cs="Times New Roman"/>
          <w:sz w:val="26"/>
          <w:szCs w:val="26"/>
        </w:rPr>
        <w:t>procedure and evidence and in exercising other powers conferred on it.</w:t>
      </w:r>
    </w:p>
    <w:p w14:paraId="64A9408E" w14:textId="4C1E7116" w:rsidR="00BB67BE" w:rsidRPr="00300384" w:rsidRDefault="00BB67BE" w:rsidP="00E23C0C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8DD96E2" w14:textId="77777777" w:rsidR="00037B10" w:rsidRDefault="00BB67BE" w:rsidP="00037B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7B10">
        <w:rPr>
          <w:rFonts w:ascii="Times New Roman" w:hAnsi="Times New Roman" w:cs="Times New Roman"/>
          <w:b/>
          <w:bCs/>
          <w:sz w:val="26"/>
          <w:szCs w:val="26"/>
        </w:rPr>
        <w:t xml:space="preserve">Place of arbitration </w:t>
      </w:r>
    </w:p>
    <w:p w14:paraId="09D9592A" w14:textId="4789D0FB" w:rsidR="00BB67BE" w:rsidRPr="00037B10" w:rsidRDefault="00BB67BE" w:rsidP="00037B10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7B10">
        <w:rPr>
          <w:rFonts w:ascii="Times New Roman" w:hAnsi="Times New Roman" w:cs="Times New Roman"/>
          <w:sz w:val="26"/>
          <w:szCs w:val="26"/>
        </w:rPr>
        <w:t xml:space="preserve">The parties </w:t>
      </w:r>
      <w:r w:rsidR="00435369" w:rsidRPr="00037B10">
        <w:rPr>
          <w:rFonts w:ascii="Times New Roman" w:hAnsi="Times New Roman" w:cs="Times New Roman"/>
          <w:sz w:val="26"/>
          <w:szCs w:val="26"/>
        </w:rPr>
        <w:t>shall be free to agree on the place of arbitration.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A55D8A" w:rsidRPr="00037B10">
        <w:rPr>
          <w:rFonts w:ascii="Times New Roman" w:hAnsi="Times New Roman" w:cs="Times New Roman"/>
          <w:sz w:val="26"/>
          <w:szCs w:val="26"/>
        </w:rPr>
        <w:t xml:space="preserve">Failing such agreement, the place of arbitration shall be determined by the arbitral </w:t>
      </w:r>
      <w:r w:rsidR="005115C0" w:rsidRPr="00037B10">
        <w:rPr>
          <w:rFonts w:ascii="Times New Roman" w:hAnsi="Times New Roman" w:cs="Times New Roman"/>
          <w:sz w:val="26"/>
          <w:szCs w:val="26"/>
        </w:rPr>
        <w:t>tribunal having regard to the circumstances of the case including the convenience of the parties.</w:t>
      </w:r>
      <w:r w:rsidR="00037B10">
        <w:rPr>
          <w:rFonts w:ascii="Times New Roman" w:hAnsi="Times New Roman" w:cs="Times New Roman"/>
          <w:sz w:val="26"/>
          <w:szCs w:val="26"/>
        </w:rPr>
        <w:t xml:space="preserve"> </w:t>
      </w:r>
      <w:r w:rsidR="004F4D96" w:rsidRPr="00037B10">
        <w:rPr>
          <w:rFonts w:ascii="Times New Roman" w:hAnsi="Times New Roman" w:cs="Times New Roman"/>
          <w:sz w:val="26"/>
          <w:szCs w:val="26"/>
        </w:rPr>
        <w:t xml:space="preserve">The arbitral tribunal may unless otherwise </w:t>
      </w:r>
      <w:r w:rsidR="00B624B3" w:rsidRPr="00037B10">
        <w:rPr>
          <w:rFonts w:ascii="Times New Roman" w:hAnsi="Times New Roman" w:cs="Times New Roman"/>
          <w:sz w:val="26"/>
          <w:szCs w:val="26"/>
        </w:rPr>
        <w:t xml:space="preserve">agreed by the parties meet at anyplace it considers </w:t>
      </w:r>
      <w:r w:rsidR="00B624B3" w:rsidRPr="00037B10">
        <w:rPr>
          <w:rFonts w:ascii="Times New Roman" w:hAnsi="Times New Roman" w:cs="Times New Roman"/>
          <w:sz w:val="26"/>
          <w:szCs w:val="26"/>
        </w:rPr>
        <w:lastRenderedPageBreak/>
        <w:t xml:space="preserve">appropriate for </w:t>
      </w:r>
      <w:r w:rsidR="00D56D86" w:rsidRPr="00037B10">
        <w:rPr>
          <w:rFonts w:ascii="Times New Roman" w:hAnsi="Times New Roman" w:cs="Times New Roman"/>
          <w:sz w:val="26"/>
          <w:szCs w:val="26"/>
        </w:rPr>
        <w:t>consultation among its members, for hearing witnesses, experts or the parties</w:t>
      </w:r>
      <w:r w:rsidR="005F52DE" w:rsidRPr="00037B10">
        <w:rPr>
          <w:rFonts w:ascii="Times New Roman" w:hAnsi="Times New Roman" w:cs="Times New Roman"/>
          <w:sz w:val="26"/>
          <w:szCs w:val="26"/>
        </w:rPr>
        <w:t>, or for inspection of documents, goods or other property.</w:t>
      </w:r>
    </w:p>
    <w:p w14:paraId="35CAC83D" w14:textId="3F708B53" w:rsidR="005115C0" w:rsidRPr="00300384" w:rsidRDefault="005115C0" w:rsidP="00E23C0C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5B9DCDB6" w14:textId="20EBDB0E" w:rsidR="005115C0" w:rsidRPr="00300384" w:rsidRDefault="005F52DE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Commencement of arbitral proceedings </w:t>
      </w:r>
    </w:p>
    <w:p w14:paraId="133F6C20" w14:textId="3551A297" w:rsidR="00DE08FE" w:rsidRPr="00300384" w:rsidRDefault="00DE08FE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proceedings shall be </w:t>
      </w:r>
      <w:r w:rsidR="00AC063B" w:rsidRPr="00300384">
        <w:rPr>
          <w:rFonts w:ascii="Times New Roman" w:hAnsi="Times New Roman" w:cs="Times New Roman"/>
          <w:sz w:val="26"/>
          <w:szCs w:val="26"/>
        </w:rPr>
        <w:t>deemed to have commenced if</w:t>
      </w:r>
    </w:p>
    <w:p w14:paraId="17D74A35" w14:textId="596BAD0F" w:rsidR="00AC063B" w:rsidRPr="00300384" w:rsidRDefault="0086397D" w:rsidP="00037B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Any dispute arises where the concerned arbitration agreement applies and</w:t>
      </w:r>
    </w:p>
    <w:p w14:paraId="09A5FABE" w14:textId="37C064BE" w:rsidR="006C3D27" w:rsidRDefault="00037B10" w:rsidP="007664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Any party to the agreement</w:t>
      </w:r>
      <w:r w:rsidR="000C2842" w:rsidRPr="00037B10">
        <w:rPr>
          <w:rFonts w:ascii="Times New Roman" w:hAnsi="Times New Roman" w:cs="Times New Roman"/>
          <w:sz w:val="26"/>
          <w:szCs w:val="26"/>
        </w:rPr>
        <w:t xml:space="preserve"> has received from another party to the agreement a notice </w:t>
      </w:r>
      <w:r w:rsidR="00E64401" w:rsidRPr="00037B10">
        <w:rPr>
          <w:rFonts w:ascii="Times New Roman" w:hAnsi="Times New Roman" w:cs="Times New Roman"/>
          <w:sz w:val="26"/>
          <w:szCs w:val="26"/>
        </w:rPr>
        <w:t>requiring that party to refer,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4401" w:rsidRPr="00037B10">
        <w:rPr>
          <w:rFonts w:ascii="Times New Roman" w:hAnsi="Times New Roman" w:cs="Times New Roman"/>
          <w:sz w:val="26"/>
          <w:szCs w:val="26"/>
        </w:rPr>
        <w:t xml:space="preserve">or to concur in the reference of the </w:t>
      </w:r>
      <w:r w:rsidR="00C53028" w:rsidRPr="00037B10">
        <w:rPr>
          <w:rFonts w:ascii="Times New Roman" w:hAnsi="Times New Roman" w:cs="Times New Roman"/>
          <w:sz w:val="26"/>
          <w:szCs w:val="26"/>
        </w:rPr>
        <w:t>dispute to arbitration,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028" w:rsidRPr="00037B10">
        <w:rPr>
          <w:rFonts w:ascii="Times New Roman" w:hAnsi="Times New Roman" w:cs="Times New Roman"/>
          <w:sz w:val="26"/>
          <w:szCs w:val="26"/>
        </w:rPr>
        <w:t>or has received from another party to the agreement a notice requiring that party to appoint an arbitral tribunal or to join or concur in,</w:t>
      </w:r>
      <w:r>
        <w:rPr>
          <w:rFonts w:ascii="Times New Roman" w:hAnsi="Times New Roman" w:cs="Times New Roman"/>
          <w:sz w:val="26"/>
          <w:szCs w:val="26"/>
        </w:rPr>
        <w:t xml:space="preserve"> or approve the appointment of </w:t>
      </w:r>
      <w:r w:rsidR="00C53028" w:rsidRPr="00037B10">
        <w:rPr>
          <w:rFonts w:ascii="Times New Roman" w:hAnsi="Times New Roman" w:cs="Times New Roman"/>
          <w:sz w:val="26"/>
          <w:szCs w:val="26"/>
        </w:rPr>
        <w:t xml:space="preserve">an arbitral tribunal in relation </w:t>
      </w:r>
      <w:r w:rsidR="00387E6C" w:rsidRPr="00037B10">
        <w:rPr>
          <w:rFonts w:ascii="Times New Roman" w:hAnsi="Times New Roman" w:cs="Times New Roman"/>
          <w:sz w:val="26"/>
          <w:szCs w:val="26"/>
        </w:rPr>
        <w:t>to the dispute</w:t>
      </w:r>
      <w:r w:rsidR="006C3D27" w:rsidRPr="00037B10">
        <w:rPr>
          <w:rFonts w:ascii="Times New Roman" w:hAnsi="Times New Roman" w:cs="Times New Roman"/>
          <w:sz w:val="26"/>
          <w:szCs w:val="26"/>
        </w:rPr>
        <w:t>.</w:t>
      </w:r>
    </w:p>
    <w:p w14:paraId="6AE59E2B" w14:textId="77777777" w:rsidR="007664F8" w:rsidRPr="007664F8" w:rsidRDefault="007664F8" w:rsidP="007664F8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223A67C2" w14:textId="21201CD6" w:rsidR="006C3D27" w:rsidRPr="00300384" w:rsidRDefault="006C3D27" w:rsidP="007664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Consolidation of proc</w:t>
      </w:r>
      <w:r w:rsidR="007664F8">
        <w:rPr>
          <w:rFonts w:ascii="Times New Roman" w:hAnsi="Times New Roman" w:cs="Times New Roman"/>
          <w:b/>
          <w:bCs/>
          <w:sz w:val="26"/>
          <w:szCs w:val="26"/>
        </w:rPr>
        <w:t>eedings and concurrent hearings</w:t>
      </w:r>
    </w:p>
    <w:p w14:paraId="136EBA2C" w14:textId="19B25D03" w:rsidR="00965475" w:rsidRPr="007664F8" w:rsidRDefault="00965475" w:rsidP="007664F8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664F8">
        <w:rPr>
          <w:rFonts w:ascii="Times New Roman" w:hAnsi="Times New Roman" w:cs="Times New Roman"/>
          <w:sz w:val="26"/>
          <w:szCs w:val="26"/>
        </w:rPr>
        <w:t xml:space="preserve">The parties shall be free to agree upon this </w:t>
      </w:r>
      <w:r w:rsidR="00916724" w:rsidRPr="007664F8">
        <w:rPr>
          <w:rFonts w:ascii="Times New Roman" w:hAnsi="Times New Roman" w:cs="Times New Roman"/>
          <w:sz w:val="26"/>
          <w:szCs w:val="26"/>
        </w:rPr>
        <w:t>respect that-</w:t>
      </w:r>
    </w:p>
    <w:p w14:paraId="6AA70DC2" w14:textId="72DBDECF" w:rsidR="00916724" w:rsidRPr="00300384" w:rsidRDefault="00833317" w:rsidP="00E23C0C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Any arbitration proceedings shall be consolidate with other arbitral proceedings </w:t>
      </w:r>
    </w:p>
    <w:p w14:paraId="77FFA986" w14:textId="2E588299" w:rsidR="00EC6405" w:rsidRPr="00300384" w:rsidRDefault="00EC6405" w:rsidP="00E23C0C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Concurrent hearings shall be held on such terms </w:t>
      </w:r>
      <w:r w:rsidR="0093364B" w:rsidRPr="00300384">
        <w:rPr>
          <w:rFonts w:ascii="Times New Roman" w:hAnsi="Times New Roman" w:cs="Times New Roman"/>
          <w:sz w:val="26"/>
          <w:szCs w:val="26"/>
        </w:rPr>
        <w:t xml:space="preserve">as may be agreed </w:t>
      </w:r>
    </w:p>
    <w:p w14:paraId="1496F091" w14:textId="7B81FE97" w:rsidR="0093364B" w:rsidRPr="00300384" w:rsidRDefault="0093364B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tribunal shall have no power to pass any order to consolidate the proceedings </w:t>
      </w:r>
      <w:r w:rsidR="00FD368A" w:rsidRPr="00300384">
        <w:rPr>
          <w:rFonts w:ascii="Times New Roman" w:hAnsi="Times New Roman" w:cs="Times New Roman"/>
          <w:sz w:val="26"/>
          <w:szCs w:val="26"/>
        </w:rPr>
        <w:t>or for concurrent hearing, unless the same is given by the parties on agreed terms to the tribunal.</w:t>
      </w:r>
    </w:p>
    <w:p w14:paraId="4510D167" w14:textId="313E41A6" w:rsidR="00A76F89" w:rsidRPr="00300384" w:rsidRDefault="00A76F89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3C693FFE" w14:textId="4F7ECBD3" w:rsidR="00A76F89" w:rsidRPr="00300384" w:rsidRDefault="00291819" w:rsidP="002918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Statements of Claim and D</w:t>
      </w:r>
      <w:r w:rsidR="006E6787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efense </w:t>
      </w:r>
    </w:p>
    <w:p w14:paraId="6DE77944" w14:textId="77777777" w:rsidR="009607BD" w:rsidRDefault="006E6787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Within the period of time determined </w:t>
      </w:r>
      <w:r w:rsidR="00303F04" w:rsidRPr="00300384">
        <w:rPr>
          <w:rFonts w:ascii="Times New Roman" w:hAnsi="Times New Roman" w:cs="Times New Roman"/>
          <w:sz w:val="26"/>
          <w:szCs w:val="26"/>
        </w:rPr>
        <w:t>by the tribunal, the claimant</w:t>
      </w:r>
      <w:r w:rsidR="007534D0" w:rsidRPr="00300384">
        <w:rPr>
          <w:rFonts w:ascii="Times New Roman" w:hAnsi="Times New Roman" w:cs="Times New Roman"/>
          <w:sz w:val="26"/>
          <w:szCs w:val="26"/>
        </w:rPr>
        <w:t xml:space="preserve"> shall </w:t>
      </w:r>
      <w:r w:rsidR="00E375B1" w:rsidRPr="00300384">
        <w:rPr>
          <w:rFonts w:ascii="Times New Roman" w:hAnsi="Times New Roman" w:cs="Times New Roman"/>
          <w:sz w:val="26"/>
          <w:szCs w:val="26"/>
        </w:rPr>
        <w:t>state the facts supporting his claim</w:t>
      </w:r>
      <w:r w:rsidR="00FD0111" w:rsidRPr="00300384">
        <w:rPr>
          <w:rFonts w:ascii="Times New Roman" w:hAnsi="Times New Roman" w:cs="Times New Roman"/>
          <w:sz w:val="26"/>
          <w:szCs w:val="26"/>
        </w:rPr>
        <w:t>,</w:t>
      </w:r>
      <w:r w:rsidR="00291819">
        <w:rPr>
          <w:rFonts w:ascii="Times New Roman" w:hAnsi="Times New Roman" w:cs="Times New Roman"/>
          <w:sz w:val="26"/>
          <w:szCs w:val="26"/>
        </w:rPr>
        <w:t xml:space="preserve"> </w:t>
      </w:r>
      <w:r w:rsidR="00AF233A" w:rsidRPr="00300384">
        <w:rPr>
          <w:rFonts w:ascii="Times New Roman" w:hAnsi="Times New Roman" w:cs="Times New Roman"/>
          <w:sz w:val="26"/>
          <w:szCs w:val="26"/>
        </w:rPr>
        <w:t>the points at issue and the relief or remedy sought,</w:t>
      </w:r>
      <w:r w:rsidR="00291819">
        <w:rPr>
          <w:rFonts w:ascii="Times New Roman" w:hAnsi="Times New Roman" w:cs="Times New Roman"/>
          <w:sz w:val="26"/>
          <w:szCs w:val="26"/>
        </w:rPr>
        <w:t xml:space="preserve"> </w:t>
      </w:r>
      <w:r w:rsidR="00AF233A" w:rsidRPr="00300384">
        <w:rPr>
          <w:rFonts w:ascii="Times New Roman" w:hAnsi="Times New Roman" w:cs="Times New Roman"/>
          <w:sz w:val="26"/>
          <w:szCs w:val="26"/>
        </w:rPr>
        <w:t xml:space="preserve">and the respondent shall state his defense in respect of these </w:t>
      </w:r>
      <w:r w:rsidR="007E14B8" w:rsidRPr="00300384">
        <w:rPr>
          <w:rFonts w:ascii="Times New Roman" w:hAnsi="Times New Roman" w:cs="Times New Roman"/>
          <w:sz w:val="26"/>
          <w:szCs w:val="26"/>
        </w:rPr>
        <w:t>particulars.</w:t>
      </w:r>
      <w:r w:rsidR="002918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C89667" w14:textId="143FC7FA" w:rsidR="006E6787" w:rsidRPr="00300384" w:rsidRDefault="007E14B8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parties may submit with their</w:t>
      </w:r>
      <w:r w:rsidR="0054167A" w:rsidRPr="00300384">
        <w:rPr>
          <w:rFonts w:ascii="Times New Roman" w:hAnsi="Times New Roman" w:cs="Times New Roman"/>
          <w:sz w:val="26"/>
          <w:szCs w:val="26"/>
        </w:rPr>
        <w:t xml:space="preserve"> statements all documents they </w:t>
      </w:r>
      <w:r w:rsidR="008B1417" w:rsidRPr="00300384">
        <w:rPr>
          <w:rFonts w:ascii="Times New Roman" w:hAnsi="Times New Roman" w:cs="Times New Roman"/>
          <w:sz w:val="26"/>
          <w:szCs w:val="26"/>
        </w:rPr>
        <w:t xml:space="preserve">consider </w:t>
      </w:r>
      <w:r w:rsidR="008A2E27" w:rsidRPr="00300384">
        <w:rPr>
          <w:rFonts w:ascii="Times New Roman" w:hAnsi="Times New Roman" w:cs="Times New Roman"/>
          <w:sz w:val="26"/>
          <w:szCs w:val="26"/>
        </w:rPr>
        <w:t xml:space="preserve">to be relevant or may add a reference to the documents or other evidence they will submit in </w:t>
      </w:r>
      <w:r w:rsidR="00000A8D" w:rsidRPr="00300384">
        <w:rPr>
          <w:rFonts w:ascii="Times New Roman" w:hAnsi="Times New Roman" w:cs="Times New Roman"/>
          <w:sz w:val="26"/>
          <w:szCs w:val="26"/>
        </w:rPr>
        <w:t xml:space="preserve">future. </w:t>
      </w:r>
    </w:p>
    <w:p w14:paraId="5FA436DB" w14:textId="3AADD361" w:rsidR="00000A8D" w:rsidRPr="00300384" w:rsidRDefault="00000A8D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Either party may amend or supplement his claim or defense during the course of the proceedings unless the tribunal </w:t>
      </w:r>
      <w:r w:rsidR="00877F2F" w:rsidRPr="00300384">
        <w:rPr>
          <w:rFonts w:ascii="Times New Roman" w:hAnsi="Times New Roman" w:cs="Times New Roman"/>
          <w:sz w:val="26"/>
          <w:szCs w:val="26"/>
        </w:rPr>
        <w:t xml:space="preserve">considers it inappropriate to allow the amendment or </w:t>
      </w:r>
      <w:r w:rsidR="00696B75" w:rsidRPr="00300384">
        <w:rPr>
          <w:rFonts w:ascii="Times New Roman" w:hAnsi="Times New Roman" w:cs="Times New Roman"/>
          <w:sz w:val="26"/>
          <w:szCs w:val="26"/>
        </w:rPr>
        <w:t xml:space="preserve">supplement for the sake of fairness or having regard </w:t>
      </w:r>
      <w:r w:rsidR="00D7330E" w:rsidRPr="00300384">
        <w:rPr>
          <w:rFonts w:ascii="Times New Roman" w:hAnsi="Times New Roman" w:cs="Times New Roman"/>
          <w:sz w:val="26"/>
          <w:szCs w:val="26"/>
        </w:rPr>
        <w:t>to the delay in making it.</w:t>
      </w:r>
    </w:p>
    <w:p w14:paraId="399316AA" w14:textId="4E5E2BF4" w:rsidR="00D7330E" w:rsidRDefault="00D7330E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0DC9025D" w14:textId="736C71A3" w:rsidR="00291819" w:rsidRDefault="00291819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225081D6" w14:textId="77777777" w:rsidR="00291819" w:rsidRPr="00300384" w:rsidRDefault="00291819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5FD9B835" w14:textId="05BB8414" w:rsidR="00D7330E" w:rsidRPr="00300384" w:rsidRDefault="00D7330E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Hearings and the </w:t>
      </w:r>
      <w:r w:rsidR="00D71EEE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proceedings </w:t>
      </w:r>
    </w:p>
    <w:p w14:paraId="05C6B894" w14:textId="29DF17B1" w:rsidR="00D71EEE" w:rsidRPr="00300384" w:rsidRDefault="00D71EEE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9CB212" w14:textId="5670ADD3" w:rsidR="00D71EEE" w:rsidRDefault="00D71EEE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tribunal </w:t>
      </w:r>
      <w:r w:rsidR="00426603" w:rsidRPr="00300384">
        <w:rPr>
          <w:rFonts w:ascii="Times New Roman" w:hAnsi="Times New Roman" w:cs="Times New Roman"/>
          <w:sz w:val="26"/>
          <w:szCs w:val="26"/>
        </w:rPr>
        <w:t xml:space="preserve">shall decide whether to hold oral hearings </w:t>
      </w:r>
      <w:r w:rsidR="000D44BB" w:rsidRPr="00300384">
        <w:rPr>
          <w:rFonts w:ascii="Times New Roman" w:hAnsi="Times New Roman" w:cs="Times New Roman"/>
          <w:sz w:val="26"/>
          <w:szCs w:val="26"/>
        </w:rPr>
        <w:t xml:space="preserve">for the presentation of evidence or for oral argument or </w:t>
      </w:r>
      <w:r w:rsidR="003C600A" w:rsidRPr="00300384">
        <w:rPr>
          <w:rFonts w:ascii="Times New Roman" w:hAnsi="Times New Roman" w:cs="Times New Roman"/>
          <w:sz w:val="26"/>
          <w:szCs w:val="26"/>
        </w:rPr>
        <w:t xml:space="preserve">whether the proceedings shall be conducted </w:t>
      </w:r>
      <w:r w:rsidR="00856BBD" w:rsidRPr="00300384">
        <w:rPr>
          <w:rFonts w:ascii="Times New Roman" w:hAnsi="Times New Roman" w:cs="Times New Roman"/>
          <w:sz w:val="26"/>
          <w:szCs w:val="26"/>
        </w:rPr>
        <w:t>on the basis of documents and other materials.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856BBD" w:rsidRPr="00300384">
        <w:rPr>
          <w:rFonts w:ascii="Times New Roman" w:hAnsi="Times New Roman" w:cs="Times New Roman"/>
          <w:sz w:val="26"/>
          <w:szCs w:val="26"/>
        </w:rPr>
        <w:t xml:space="preserve">But the tribunal shall hold oral hearings </w:t>
      </w:r>
      <w:r w:rsidR="00F45923" w:rsidRPr="00300384">
        <w:rPr>
          <w:rFonts w:ascii="Times New Roman" w:hAnsi="Times New Roman" w:cs="Times New Roman"/>
          <w:sz w:val="26"/>
          <w:szCs w:val="26"/>
        </w:rPr>
        <w:t xml:space="preserve">at an appropriate </w:t>
      </w:r>
      <w:r w:rsidR="007E176F" w:rsidRPr="00300384">
        <w:rPr>
          <w:rFonts w:ascii="Times New Roman" w:hAnsi="Times New Roman" w:cs="Times New Roman"/>
          <w:sz w:val="26"/>
          <w:szCs w:val="26"/>
        </w:rPr>
        <w:t xml:space="preserve">stage of the proceedings that is either on a </w:t>
      </w:r>
      <w:r w:rsidR="00090477" w:rsidRPr="00300384">
        <w:rPr>
          <w:rFonts w:ascii="Times New Roman" w:hAnsi="Times New Roman" w:cs="Times New Roman"/>
          <w:sz w:val="26"/>
          <w:szCs w:val="26"/>
        </w:rPr>
        <w:t xml:space="preserve">request by a party or its own motion unless the parties have agreed </w:t>
      </w:r>
      <w:r w:rsidR="00824666" w:rsidRPr="00300384">
        <w:rPr>
          <w:rFonts w:ascii="Times New Roman" w:hAnsi="Times New Roman" w:cs="Times New Roman"/>
          <w:sz w:val="26"/>
          <w:szCs w:val="26"/>
        </w:rPr>
        <w:t>that no oral hearing shall be held.</w:t>
      </w:r>
    </w:p>
    <w:p w14:paraId="3BC960B4" w14:textId="77777777" w:rsidR="009607BD" w:rsidRPr="00300384" w:rsidRDefault="009607BD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B7B364B" w14:textId="7229C6F5" w:rsidR="00824666" w:rsidRPr="00300384" w:rsidRDefault="00380A2E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parties shall be given sufficient </w:t>
      </w:r>
      <w:r w:rsidR="00DF1382" w:rsidRPr="00300384">
        <w:rPr>
          <w:rFonts w:ascii="Times New Roman" w:hAnsi="Times New Roman" w:cs="Times New Roman"/>
          <w:sz w:val="26"/>
          <w:szCs w:val="26"/>
        </w:rPr>
        <w:t>prior notice of any hearing and of any meeting of the tribunal for the purposes of inspection of documents, goods or other property.</w:t>
      </w:r>
    </w:p>
    <w:p w14:paraId="47C29758" w14:textId="378FA631" w:rsidR="00DF1382" w:rsidRPr="00300384" w:rsidRDefault="00DF1382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All statements, documents or other information supplied or applications made to the tribunal by one party shall be communicated to the other party,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 xml:space="preserve">and any expert </w:t>
      </w:r>
      <w:r w:rsidR="007D78F0" w:rsidRPr="00300384">
        <w:rPr>
          <w:rFonts w:ascii="Times New Roman" w:hAnsi="Times New Roman" w:cs="Times New Roman"/>
          <w:sz w:val="26"/>
          <w:szCs w:val="26"/>
        </w:rPr>
        <w:t xml:space="preserve">report on evidentiary document on which the tribunal may rely in </w:t>
      </w:r>
      <w:r w:rsidR="00DF2E1F" w:rsidRPr="00300384">
        <w:rPr>
          <w:rFonts w:ascii="Times New Roman" w:hAnsi="Times New Roman" w:cs="Times New Roman"/>
          <w:sz w:val="26"/>
          <w:szCs w:val="26"/>
        </w:rPr>
        <w:t xml:space="preserve">making its decision shall be communicated </w:t>
      </w:r>
      <w:r w:rsidR="00A60FB0" w:rsidRPr="00300384">
        <w:rPr>
          <w:rFonts w:ascii="Times New Roman" w:hAnsi="Times New Roman" w:cs="Times New Roman"/>
          <w:sz w:val="26"/>
          <w:szCs w:val="26"/>
        </w:rPr>
        <w:t>to the parties.</w:t>
      </w:r>
    </w:p>
    <w:p w14:paraId="2431D2BD" w14:textId="266E7347" w:rsidR="00C37252" w:rsidRPr="00300384" w:rsidRDefault="00C37252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64943BB" w14:textId="17573B76" w:rsidR="00C37252" w:rsidRPr="00300384" w:rsidRDefault="00C37252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Power to appoint experts, legal advisers or assessors </w:t>
      </w:r>
    </w:p>
    <w:p w14:paraId="0890E9D9" w14:textId="3A67E45A" w:rsidR="003557C3" w:rsidRPr="00300384" w:rsidRDefault="003557C3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02537" w14:textId="7822AC53" w:rsidR="003557C3" w:rsidRPr="00300384" w:rsidRDefault="003557C3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tribunal may-</w:t>
      </w:r>
    </w:p>
    <w:p w14:paraId="41493DC8" w14:textId="139B6F2F" w:rsidR="007E4D67" w:rsidRPr="009607BD" w:rsidRDefault="0060343A" w:rsidP="009607B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Appoint expert or legal adviser </w:t>
      </w:r>
      <w:r w:rsidR="007E4D67" w:rsidRPr="00300384">
        <w:rPr>
          <w:rFonts w:ascii="Times New Roman" w:hAnsi="Times New Roman" w:cs="Times New Roman"/>
          <w:sz w:val="26"/>
          <w:szCs w:val="26"/>
        </w:rPr>
        <w:t>to report to it on spec</w:t>
      </w:r>
      <w:r w:rsidR="009607BD">
        <w:rPr>
          <w:rFonts w:ascii="Times New Roman" w:hAnsi="Times New Roman" w:cs="Times New Roman"/>
          <w:sz w:val="26"/>
          <w:szCs w:val="26"/>
        </w:rPr>
        <w:t>ific</w:t>
      </w:r>
      <w:r w:rsidR="007E4D67" w:rsidRPr="00300384">
        <w:rPr>
          <w:rFonts w:ascii="Times New Roman" w:hAnsi="Times New Roman" w:cs="Times New Roman"/>
          <w:sz w:val="26"/>
          <w:szCs w:val="26"/>
        </w:rPr>
        <w:t xml:space="preserve"> issues to be</w:t>
      </w:r>
      <w:r w:rsidR="009607BD">
        <w:rPr>
          <w:rFonts w:ascii="Times New Roman" w:hAnsi="Times New Roman" w:cs="Times New Roman"/>
          <w:sz w:val="26"/>
          <w:szCs w:val="26"/>
        </w:rPr>
        <w:t xml:space="preserve"> determined by the tribunal,</w:t>
      </w:r>
    </w:p>
    <w:p w14:paraId="6DC12531" w14:textId="67019BAE" w:rsidR="007E4D67" w:rsidRPr="00300384" w:rsidRDefault="007E4D67" w:rsidP="00E23C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Appoint assessor to assist it on </w:t>
      </w:r>
      <w:r w:rsidR="009607BD">
        <w:rPr>
          <w:rFonts w:ascii="Times New Roman" w:hAnsi="Times New Roman" w:cs="Times New Roman"/>
          <w:sz w:val="26"/>
          <w:szCs w:val="26"/>
        </w:rPr>
        <w:t>technical matters, and</w:t>
      </w:r>
    </w:p>
    <w:p w14:paraId="7316CB90" w14:textId="3C968E17" w:rsidR="007E4D67" w:rsidRPr="00300384" w:rsidRDefault="007E4D67" w:rsidP="00E23C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Require a party to give the expert,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CA54AF" w:rsidRPr="00300384">
        <w:rPr>
          <w:rFonts w:ascii="Times New Roman" w:hAnsi="Times New Roman" w:cs="Times New Roman"/>
          <w:sz w:val="26"/>
          <w:szCs w:val="26"/>
        </w:rPr>
        <w:t>legal adviser or the assessor</w:t>
      </w:r>
      <w:r w:rsidR="00A201AE" w:rsidRPr="00300384">
        <w:rPr>
          <w:rFonts w:ascii="Times New Roman" w:hAnsi="Times New Roman" w:cs="Times New Roman"/>
          <w:sz w:val="26"/>
          <w:szCs w:val="26"/>
        </w:rPr>
        <w:t>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300384">
        <w:rPr>
          <w:rFonts w:ascii="Times New Roman" w:hAnsi="Times New Roman" w:cs="Times New Roman"/>
          <w:sz w:val="26"/>
          <w:szCs w:val="26"/>
        </w:rPr>
        <w:t>as the case may be,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300384">
        <w:rPr>
          <w:rFonts w:ascii="Times New Roman" w:hAnsi="Times New Roman" w:cs="Times New Roman"/>
          <w:sz w:val="26"/>
          <w:szCs w:val="26"/>
        </w:rPr>
        <w:t>any relevant information or to produce,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300384">
        <w:rPr>
          <w:rFonts w:ascii="Times New Roman" w:hAnsi="Times New Roman" w:cs="Times New Roman"/>
          <w:sz w:val="26"/>
          <w:szCs w:val="26"/>
        </w:rPr>
        <w:t xml:space="preserve">or </w:t>
      </w:r>
      <w:r w:rsidR="00C36CB0" w:rsidRPr="00300384">
        <w:rPr>
          <w:rFonts w:ascii="Times New Roman" w:hAnsi="Times New Roman" w:cs="Times New Roman"/>
          <w:sz w:val="26"/>
          <w:szCs w:val="26"/>
        </w:rPr>
        <w:t>to provide access to,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C36CB0" w:rsidRPr="00300384">
        <w:rPr>
          <w:rFonts w:ascii="Times New Roman" w:hAnsi="Times New Roman" w:cs="Times New Roman"/>
          <w:sz w:val="26"/>
          <w:szCs w:val="26"/>
        </w:rPr>
        <w:t>any relevant documents,</w:t>
      </w:r>
      <w:r w:rsidR="009607BD">
        <w:rPr>
          <w:rFonts w:ascii="Times New Roman" w:hAnsi="Times New Roman" w:cs="Times New Roman"/>
          <w:sz w:val="26"/>
          <w:szCs w:val="26"/>
        </w:rPr>
        <w:t xml:space="preserve"> </w:t>
      </w:r>
      <w:r w:rsidR="00C36CB0" w:rsidRPr="00300384">
        <w:rPr>
          <w:rFonts w:ascii="Times New Roman" w:hAnsi="Times New Roman" w:cs="Times New Roman"/>
          <w:sz w:val="26"/>
          <w:szCs w:val="26"/>
        </w:rPr>
        <w:t>goods or other property for his inspection</w:t>
      </w:r>
      <w:r w:rsidR="007959ED" w:rsidRPr="00300384">
        <w:rPr>
          <w:rFonts w:ascii="Times New Roman" w:hAnsi="Times New Roman" w:cs="Times New Roman"/>
          <w:sz w:val="26"/>
          <w:szCs w:val="26"/>
        </w:rPr>
        <w:t>.</w:t>
      </w:r>
    </w:p>
    <w:p w14:paraId="3CE27FAA" w14:textId="5848752C" w:rsidR="007959ED" w:rsidRPr="00300384" w:rsidRDefault="007959ED" w:rsidP="00E23C0C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EC3FFB5" w14:textId="6A51F45C" w:rsidR="007959ED" w:rsidRPr="00300384" w:rsidRDefault="007959ED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>Summons to witnesses</w:t>
      </w:r>
    </w:p>
    <w:p w14:paraId="651860F6" w14:textId="734C9AA6" w:rsidR="007959ED" w:rsidRPr="00300384" w:rsidRDefault="007959ED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D5D7FA" w14:textId="5491FD55" w:rsidR="007959ED" w:rsidRPr="00300384" w:rsidRDefault="00B817B4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</w:t>
      </w:r>
      <w:r w:rsidR="00296B31" w:rsidRPr="00300384">
        <w:rPr>
          <w:rFonts w:ascii="Times New Roman" w:hAnsi="Times New Roman" w:cs="Times New Roman"/>
          <w:sz w:val="26"/>
          <w:szCs w:val="26"/>
        </w:rPr>
        <w:t xml:space="preserve"> arbitral </w:t>
      </w:r>
      <w:r w:rsidR="009A7162" w:rsidRPr="00300384">
        <w:rPr>
          <w:rFonts w:ascii="Times New Roman" w:hAnsi="Times New Roman" w:cs="Times New Roman"/>
          <w:sz w:val="26"/>
          <w:szCs w:val="26"/>
        </w:rPr>
        <w:t xml:space="preserve">tribunal or a party to the proceedings with the approval of the tribunal may apply to the court </w:t>
      </w:r>
      <w:r w:rsidR="00C84ED5" w:rsidRPr="00300384">
        <w:rPr>
          <w:rFonts w:ascii="Times New Roman" w:hAnsi="Times New Roman" w:cs="Times New Roman"/>
          <w:sz w:val="26"/>
          <w:szCs w:val="26"/>
        </w:rPr>
        <w:t>for issuing summons upon any person necessary for examining, or submitting materials or appearing</w:t>
      </w:r>
      <w:r w:rsidR="006C7B54" w:rsidRPr="00300384">
        <w:rPr>
          <w:rFonts w:ascii="Times New Roman" w:hAnsi="Times New Roman" w:cs="Times New Roman"/>
          <w:sz w:val="26"/>
          <w:szCs w:val="26"/>
        </w:rPr>
        <w:t>, or producing before the tribunal for both the purposes.</w:t>
      </w:r>
    </w:p>
    <w:p w14:paraId="7FB0815D" w14:textId="315FC4AC" w:rsidR="00EC0642" w:rsidRPr="00300384" w:rsidRDefault="00EC0642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208C5F0" w14:textId="39DEFF91" w:rsidR="00EC0642" w:rsidRPr="00300384" w:rsidRDefault="00EC0642" w:rsidP="00956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Evidence before the arbitral tribunal </w:t>
      </w:r>
    </w:p>
    <w:p w14:paraId="3AFF21DC" w14:textId="68C2D9FF" w:rsidR="00EC0642" w:rsidRPr="00300384" w:rsidRDefault="00EC0642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320D1E" w14:textId="4F27B5A0" w:rsidR="00EC0642" w:rsidRPr="00300384" w:rsidRDefault="00EC0642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Evidence </w:t>
      </w:r>
      <w:r w:rsidR="000D5E3A" w:rsidRPr="00300384">
        <w:rPr>
          <w:rFonts w:ascii="Times New Roman" w:hAnsi="Times New Roman" w:cs="Times New Roman"/>
          <w:sz w:val="26"/>
          <w:szCs w:val="26"/>
        </w:rPr>
        <w:t xml:space="preserve">may be given before the arbitral tribunal </w:t>
      </w:r>
      <w:r w:rsidR="00F978BB" w:rsidRPr="00300384">
        <w:rPr>
          <w:rFonts w:ascii="Times New Roman" w:hAnsi="Times New Roman" w:cs="Times New Roman"/>
          <w:sz w:val="26"/>
          <w:szCs w:val="26"/>
        </w:rPr>
        <w:t>orally or in writing or by affidavit.</w:t>
      </w:r>
      <w:r w:rsidR="00956A9A">
        <w:rPr>
          <w:rFonts w:ascii="Times New Roman" w:hAnsi="Times New Roman" w:cs="Times New Roman"/>
          <w:sz w:val="26"/>
          <w:szCs w:val="26"/>
        </w:rPr>
        <w:t xml:space="preserve"> </w:t>
      </w:r>
      <w:r w:rsidR="00F978BB" w:rsidRPr="00300384">
        <w:rPr>
          <w:rFonts w:ascii="Times New Roman" w:hAnsi="Times New Roman" w:cs="Times New Roman"/>
          <w:sz w:val="26"/>
          <w:szCs w:val="26"/>
        </w:rPr>
        <w:t xml:space="preserve">The arbitral </w:t>
      </w:r>
      <w:r w:rsidR="005476B6" w:rsidRPr="00300384">
        <w:rPr>
          <w:rFonts w:ascii="Times New Roman" w:hAnsi="Times New Roman" w:cs="Times New Roman"/>
          <w:sz w:val="26"/>
          <w:szCs w:val="26"/>
        </w:rPr>
        <w:t xml:space="preserve">tribunal may administer an oath or affirmation to a witness </w:t>
      </w:r>
      <w:r w:rsidR="00956A9A">
        <w:rPr>
          <w:rFonts w:ascii="Times New Roman" w:hAnsi="Times New Roman" w:cs="Times New Roman"/>
          <w:sz w:val="26"/>
          <w:szCs w:val="26"/>
        </w:rPr>
        <w:t>subject to his consent.</w:t>
      </w:r>
    </w:p>
    <w:p w14:paraId="12265E4F" w14:textId="64FCAD8D" w:rsidR="00A02E1B" w:rsidRPr="00300384" w:rsidRDefault="00A02E1B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C9AE48C" w14:textId="74CD753A" w:rsidR="00A02E1B" w:rsidRPr="00300384" w:rsidRDefault="00A02E1B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Powers of the arbitral </w:t>
      </w:r>
      <w:r w:rsidR="00E96086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tribunal in case of default of the parties </w:t>
      </w:r>
    </w:p>
    <w:p w14:paraId="09173101" w14:textId="59BF9B73" w:rsidR="00974D70" w:rsidRPr="00300384" w:rsidRDefault="00974D70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BB6B70" w14:textId="574ACC0B" w:rsidR="00974D70" w:rsidRPr="00300384" w:rsidRDefault="00974D7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If the arbitral tribunal is </w:t>
      </w:r>
      <w:r w:rsidR="009F468B" w:rsidRPr="00300384">
        <w:rPr>
          <w:rFonts w:ascii="Times New Roman" w:hAnsi="Times New Roman" w:cs="Times New Roman"/>
          <w:sz w:val="26"/>
          <w:szCs w:val="26"/>
        </w:rPr>
        <w:t xml:space="preserve">satisfied </w:t>
      </w:r>
      <w:r w:rsidR="00C2360D" w:rsidRPr="00300384">
        <w:rPr>
          <w:rFonts w:ascii="Times New Roman" w:hAnsi="Times New Roman" w:cs="Times New Roman"/>
          <w:sz w:val="26"/>
          <w:szCs w:val="26"/>
        </w:rPr>
        <w:t xml:space="preserve">that there has been inordinate </w:t>
      </w:r>
      <w:r w:rsidR="00715564" w:rsidRPr="00300384">
        <w:rPr>
          <w:rFonts w:ascii="Times New Roman" w:hAnsi="Times New Roman" w:cs="Times New Roman"/>
          <w:sz w:val="26"/>
          <w:szCs w:val="26"/>
        </w:rPr>
        <w:t xml:space="preserve">and inexcusable </w:t>
      </w:r>
      <w:r w:rsidR="001D68B7" w:rsidRPr="00300384">
        <w:rPr>
          <w:rFonts w:ascii="Times New Roman" w:hAnsi="Times New Roman" w:cs="Times New Roman"/>
          <w:sz w:val="26"/>
          <w:szCs w:val="26"/>
        </w:rPr>
        <w:t xml:space="preserve">delay on the part of the claimant in pursuing his </w:t>
      </w:r>
      <w:r w:rsidR="008C744E" w:rsidRPr="00300384">
        <w:rPr>
          <w:rFonts w:ascii="Times New Roman" w:hAnsi="Times New Roman" w:cs="Times New Roman"/>
          <w:sz w:val="26"/>
          <w:szCs w:val="26"/>
        </w:rPr>
        <w:t>claim and that the delay-</w:t>
      </w:r>
    </w:p>
    <w:p w14:paraId="6B82B349" w14:textId="4A374FBB" w:rsidR="008C744E" w:rsidRPr="00300384" w:rsidRDefault="00956A9A" w:rsidP="00E23C0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Gives rise </w:t>
      </w:r>
      <w:r w:rsidR="008C744E" w:rsidRPr="00300384">
        <w:rPr>
          <w:rFonts w:ascii="Times New Roman" w:hAnsi="Times New Roman" w:cs="Times New Roman"/>
          <w:sz w:val="26"/>
          <w:szCs w:val="26"/>
        </w:rPr>
        <w:t>or is likely to give rise,</w:t>
      </w:r>
      <w:r w:rsidR="00D50BC2">
        <w:rPr>
          <w:rFonts w:ascii="Times New Roman" w:hAnsi="Times New Roman" w:cs="Times New Roman"/>
          <w:sz w:val="26"/>
          <w:szCs w:val="26"/>
        </w:rPr>
        <w:t xml:space="preserve"> </w:t>
      </w:r>
      <w:r w:rsidR="00367AED" w:rsidRPr="00300384">
        <w:rPr>
          <w:rFonts w:ascii="Times New Roman" w:hAnsi="Times New Roman" w:cs="Times New Roman"/>
          <w:sz w:val="26"/>
          <w:szCs w:val="26"/>
        </w:rPr>
        <w:t xml:space="preserve">to a substantial risk that is not possible </w:t>
      </w:r>
      <w:r w:rsidR="00E61EC2" w:rsidRPr="00300384">
        <w:rPr>
          <w:rFonts w:ascii="Times New Roman" w:hAnsi="Times New Roman" w:cs="Times New Roman"/>
          <w:sz w:val="26"/>
          <w:szCs w:val="26"/>
        </w:rPr>
        <w:t>to have a fair resolution of the issues in that claim or</w:t>
      </w:r>
    </w:p>
    <w:p w14:paraId="3F9B906B" w14:textId="0DD0F64E" w:rsidR="00D50BC2" w:rsidRDefault="00D50BC2" w:rsidP="00E23C0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Has caused or is likely to c</w:t>
      </w:r>
      <w:r w:rsidR="000445FC" w:rsidRPr="00300384">
        <w:rPr>
          <w:rFonts w:ascii="Times New Roman" w:hAnsi="Times New Roman" w:cs="Times New Roman"/>
          <w:sz w:val="26"/>
          <w:szCs w:val="26"/>
        </w:rPr>
        <w:t>ause,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45FC" w:rsidRPr="00300384">
        <w:rPr>
          <w:rFonts w:ascii="Times New Roman" w:hAnsi="Times New Roman" w:cs="Times New Roman"/>
          <w:sz w:val="26"/>
          <w:szCs w:val="26"/>
        </w:rPr>
        <w:t xml:space="preserve">serious prejudice to the </w:t>
      </w:r>
      <w:r>
        <w:rPr>
          <w:rFonts w:ascii="Times New Roman" w:hAnsi="Times New Roman" w:cs="Times New Roman"/>
          <w:sz w:val="26"/>
          <w:szCs w:val="26"/>
        </w:rPr>
        <w:t>respondent</w:t>
      </w:r>
    </w:p>
    <w:p w14:paraId="755EF303" w14:textId="77777777" w:rsidR="00D50BC2" w:rsidRDefault="00D50BC2" w:rsidP="00D50BC2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024B557" w14:textId="2BEE9CF1" w:rsidR="009F07C5" w:rsidRDefault="00904D0D" w:rsidP="00D50BC2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384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300384">
        <w:rPr>
          <w:rFonts w:ascii="Times New Roman" w:hAnsi="Times New Roman" w:cs="Times New Roman"/>
          <w:sz w:val="26"/>
          <w:szCs w:val="26"/>
        </w:rPr>
        <w:t xml:space="preserve"> tribunal may make an award dismissing </w:t>
      </w:r>
      <w:r w:rsidR="00AD4D9C" w:rsidRPr="00300384">
        <w:rPr>
          <w:rFonts w:ascii="Times New Roman" w:hAnsi="Times New Roman" w:cs="Times New Roman"/>
          <w:sz w:val="26"/>
          <w:szCs w:val="26"/>
        </w:rPr>
        <w:t>the claim.</w:t>
      </w:r>
    </w:p>
    <w:p w14:paraId="7C079B5E" w14:textId="77777777" w:rsidR="00D50BC2" w:rsidRPr="00300384" w:rsidRDefault="00D50BC2" w:rsidP="00D50BC2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52F69CC" w14:textId="22485EAA" w:rsidR="00B16CF1" w:rsidRPr="00D50BC2" w:rsidRDefault="00EE5931" w:rsidP="00D50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Decision making by panel </w:t>
      </w:r>
      <w:r w:rsidR="00B16CF1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of arbitrators </w:t>
      </w:r>
    </w:p>
    <w:p w14:paraId="4E31412D" w14:textId="7B4DA37B" w:rsidR="00B16CF1" w:rsidRPr="00300384" w:rsidRDefault="00B16CF1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In arbitral proceedings </w:t>
      </w:r>
      <w:r w:rsidR="001B0B2E" w:rsidRPr="00300384">
        <w:rPr>
          <w:rFonts w:ascii="Times New Roman" w:hAnsi="Times New Roman" w:cs="Times New Roman"/>
          <w:sz w:val="26"/>
          <w:szCs w:val="26"/>
        </w:rPr>
        <w:t xml:space="preserve">with more than one </w:t>
      </w:r>
      <w:r w:rsidR="00D50BC2">
        <w:rPr>
          <w:rFonts w:ascii="Times New Roman" w:hAnsi="Times New Roman" w:cs="Times New Roman"/>
          <w:sz w:val="26"/>
          <w:szCs w:val="26"/>
        </w:rPr>
        <w:t>a</w:t>
      </w:r>
      <w:r w:rsidR="001B0B2E" w:rsidRPr="00300384">
        <w:rPr>
          <w:rFonts w:ascii="Times New Roman" w:hAnsi="Times New Roman" w:cs="Times New Roman"/>
          <w:sz w:val="26"/>
          <w:szCs w:val="26"/>
        </w:rPr>
        <w:t>rbitrator,</w:t>
      </w:r>
      <w:r w:rsidR="00D50BC2">
        <w:rPr>
          <w:rFonts w:ascii="Times New Roman" w:hAnsi="Times New Roman" w:cs="Times New Roman"/>
          <w:sz w:val="26"/>
          <w:szCs w:val="26"/>
        </w:rPr>
        <w:t xml:space="preserve"> </w:t>
      </w:r>
      <w:r w:rsidR="001B0B2E" w:rsidRPr="00300384">
        <w:rPr>
          <w:rFonts w:ascii="Times New Roman" w:hAnsi="Times New Roman" w:cs="Times New Roman"/>
          <w:sz w:val="26"/>
          <w:szCs w:val="26"/>
        </w:rPr>
        <w:t xml:space="preserve">any decision of the arbitral tribunal shall be made by a majority </w:t>
      </w:r>
      <w:r w:rsidR="00861061" w:rsidRPr="00300384">
        <w:rPr>
          <w:rFonts w:ascii="Times New Roman" w:hAnsi="Times New Roman" w:cs="Times New Roman"/>
          <w:sz w:val="26"/>
          <w:szCs w:val="26"/>
        </w:rPr>
        <w:t>of all its members.</w:t>
      </w:r>
      <w:r w:rsidR="00D50BC2">
        <w:rPr>
          <w:rFonts w:ascii="Times New Roman" w:hAnsi="Times New Roman" w:cs="Times New Roman"/>
          <w:sz w:val="26"/>
          <w:szCs w:val="26"/>
        </w:rPr>
        <w:t xml:space="preserve"> </w:t>
      </w:r>
      <w:r w:rsidR="00861061" w:rsidRPr="00300384">
        <w:rPr>
          <w:rFonts w:ascii="Times New Roman" w:hAnsi="Times New Roman" w:cs="Times New Roman"/>
          <w:sz w:val="26"/>
          <w:szCs w:val="26"/>
        </w:rPr>
        <w:t xml:space="preserve">Questions </w:t>
      </w:r>
      <w:r w:rsidR="00F405DC" w:rsidRPr="00300384">
        <w:rPr>
          <w:rFonts w:ascii="Times New Roman" w:hAnsi="Times New Roman" w:cs="Times New Roman"/>
          <w:sz w:val="26"/>
          <w:szCs w:val="26"/>
        </w:rPr>
        <w:t>of procedure may be decided by the chairman of the arbitral tribunal.</w:t>
      </w:r>
    </w:p>
    <w:p w14:paraId="70A1FFDE" w14:textId="11E1D69F" w:rsidR="000E52D9" w:rsidRPr="00300384" w:rsidRDefault="000E52D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FF345B0" w14:textId="27A16C76" w:rsidR="000E52D9" w:rsidRPr="00300384" w:rsidRDefault="000E52D9" w:rsidP="00D50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Form and contents of arbitral award </w:t>
      </w:r>
    </w:p>
    <w:p w14:paraId="76CAB2B8" w14:textId="59374476" w:rsidR="000E52D9" w:rsidRPr="00300384" w:rsidRDefault="000E52D9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4A5A61" w14:textId="48402B36" w:rsidR="000E52D9" w:rsidRDefault="000E52D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 arbitral award shall be in writing and shall be signed by the arbitrator </w:t>
      </w:r>
      <w:r w:rsidR="00F21051" w:rsidRPr="00300384">
        <w:rPr>
          <w:rFonts w:ascii="Times New Roman" w:hAnsi="Times New Roman" w:cs="Times New Roman"/>
          <w:sz w:val="26"/>
          <w:szCs w:val="26"/>
        </w:rPr>
        <w:t>or arbitrators.</w:t>
      </w:r>
      <w:r w:rsidR="00D50BC2">
        <w:rPr>
          <w:rFonts w:ascii="Times New Roman" w:hAnsi="Times New Roman" w:cs="Times New Roman"/>
          <w:sz w:val="26"/>
          <w:szCs w:val="26"/>
        </w:rPr>
        <w:t xml:space="preserve"> </w:t>
      </w:r>
      <w:r w:rsidR="00F21051" w:rsidRPr="00300384">
        <w:rPr>
          <w:rFonts w:ascii="Times New Roman" w:hAnsi="Times New Roman" w:cs="Times New Roman"/>
          <w:sz w:val="26"/>
          <w:szCs w:val="26"/>
        </w:rPr>
        <w:t>In arbitral proceedings with more than one arbitrator</w:t>
      </w:r>
      <w:r w:rsidR="005E54C3" w:rsidRPr="00300384">
        <w:rPr>
          <w:rFonts w:ascii="Times New Roman" w:hAnsi="Times New Roman" w:cs="Times New Roman"/>
          <w:sz w:val="26"/>
          <w:szCs w:val="26"/>
        </w:rPr>
        <w:t>, the signatures of the majority of all the members of the arbitral tribunal shall be sufficient.</w:t>
      </w:r>
    </w:p>
    <w:p w14:paraId="60C6A236" w14:textId="77777777" w:rsidR="00D50BC2" w:rsidRPr="00300384" w:rsidRDefault="00D50BC2" w:rsidP="00D50BC2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EAB20A" w14:textId="32778E26" w:rsidR="005E54C3" w:rsidRPr="00300384" w:rsidRDefault="00A41593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No reasons shall have to be stated by the arbitral tribunal where </w:t>
      </w:r>
      <w:r w:rsidR="00F23E7D" w:rsidRPr="00300384">
        <w:rPr>
          <w:rFonts w:ascii="Times New Roman" w:hAnsi="Times New Roman" w:cs="Times New Roman"/>
          <w:sz w:val="26"/>
          <w:szCs w:val="26"/>
        </w:rPr>
        <w:t>the parties have agreed that no reasons are to be given.</w:t>
      </w:r>
      <w:r w:rsidR="00D50BC2">
        <w:rPr>
          <w:rFonts w:ascii="Times New Roman" w:hAnsi="Times New Roman" w:cs="Times New Roman"/>
          <w:sz w:val="26"/>
          <w:szCs w:val="26"/>
        </w:rPr>
        <w:t xml:space="preserve"> </w:t>
      </w:r>
      <w:r w:rsidR="00F23E7D" w:rsidRPr="00300384">
        <w:rPr>
          <w:rFonts w:ascii="Times New Roman" w:hAnsi="Times New Roman" w:cs="Times New Roman"/>
          <w:sz w:val="26"/>
          <w:szCs w:val="26"/>
        </w:rPr>
        <w:t xml:space="preserve">The arbitral award shall state </w:t>
      </w:r>
      <w:proofErr w:type="gramStart"/>
      <w:r w:rsidR="00F23E7D" w:rsidRPr="00300384">
        <w:rPr>
          <w:rFonts w:ascii="Times New Roman" w:hAnsi="Times New Roman" w:cs="Times New Roman"/>
          <w:sz w:val="26"/>
          <w:szCs w:val="26"/>
        </w:rPr>
        <w:t>it’s</w:t>
      </w:r>
      <w:proofErr w:type="gramEnd"/>
      <w:r w:rsidR="00F23E7D" w:rsidRPr="00300384">
        <w:rPr>
          <w:rFonts w:ascii="Times New Roman" w:hAnsi="Times New Roman" w:cs="Times New Roman"/>
          <w:sz w:val="26"/>
          <w:szCs w:val="26"/>
        </w:rPr>
        <w:t xml:space="preserve"> date and the place of arbitration as </w:t>
      </w:r>
      <w:r w:rsidR="008F16BB" w:rsidRPr="00300384">
        <w:rPr>
          <w:rFonts w:ascii="Times New Roman" w:hAnsi="Times New Roman" w:cs="Times New Roman"/>
          <w:sz w:val="26"/>
          <w:szCs w:val="26"/>
        </w:rPr>
        <w:t>determined in accordance.</w:t>
      </w:r>
      <w:r w:rsidR="00D50BC2">
        <w:rPr>
          <w:rFonts w:ascii="Times New Roman" w:hAnsi="Times New Roman" w:cs="Times New Roman"/>
          <w:sz w:val="26"/>
          <w:szCs w:val="26"/>
        </w:rPr>
        <w:t xml:space="preserve"> </w:t>
      </w:r>
      <w:r w:rsidR="008F16BB" w:rsidRPr="00300384">
        <w:rPr>
          <w:rFonts w:ascii="Times New Roman" w:hAnsi="Times New Roman" w:cs="Times New Roman"/>
          <w:sz w:val="26"/>
          <w:szCs w:val="26"/>
        </w:rPr>
        <w:t>After the ar</w:t>
      </w:r>
      <w:r w:rsidR="00D50BC2">
        <w:rPr>
          <w:rFonts w:ascii="Times New Roman" w:hAnsi="Times New Roman" w:cs="Times New Roman"/>
          <w:sz w:val="26"/>
          <w:szCs w:val="26"/>
        </w:rPr>
        <w:t xml:space="preserve">bitral award is made </w:t>
      </w:r>
      <w:r w:rsidR="0087774E" w:rsidRPr="00300384">
        <w:rPr>
          <w:rFonts w:ascii="Times New Roman" w:hAnsi="Times New Roman" w:cs="Times New Roman"/>
          <w:sz w:val="26"/>
          <w:szCs w:val="26"/>
        </w:rPr>
        <w:t xml:space="preserve">a copy signed by the arbitrator </w:t>
      </w:r>
      <w:r w:rsidR="00591C8A" w:rsidRPr="00300384">
        <w:rPr>
          <w:rFonts w:ascii="Times New Roman" w:hAnsi="Times New Roman" w:cs="Times New Roman"/>
          <w:sz w:val="26"/>
          <w:szCs w:val="26"/>
        </w:rPr>
        <w:t xml:space="preserve">or </w:t>
      </w:r>
      <w:r w:rsidR="0087774E" w:rsidRPr="00300384">
        <w:rPr>
          <w:rFonts w:ascii="Times New Roman" w:hAnsi="Times New Roman" w:cs="Times New Roman"/>
          <w:sz w:val="26"/>
          <w:szCs w:val="26"/>
        </w:rPr>
        <w:t xml:space="preserve">arbitrators </w:t>
      </w:r>
      <w:r w:rsidR="00591C8A" w:rsidRPr="00300384">
        <w:rPr>
          <w:rFonts w:ascii="Times New Roman" w:hAnsi="Times New Roman" w:cs="Times New Roman"/>
          <w:sz w:val="26"/>
          <w:szCs w:val="26"/>
        </w:rPr>
        <w:t>shall be delivered to each party.</w:t>
      </w:r>
    </w:p>
    <w:p w14:paraId="6477A629" w14:textId="5D2E6037" w:rsidR="00342032" w:rsidRPr="00300384" w:rsidRDefault="00342032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72DF858" w14:textId="1BED3C99" w:rsidR="00342032" w:rsidRPr="00300384" w:rsidRDefault="00342032" w:rsidP="007B2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Award to be final and binding </w:t>
      </w:r>
    </w:p>
    <w:p w14:paraId="773A7C7D" w14:textId="19C6CF7C" w:rsidR="00342032" w:rsidRPr="00300384" w:rsidRDefault="00342032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127620" w14:textId="3C350048" w:rsidR="00342032" w:rsidRPr="00300384" w:rsidRDefault="00342032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 arbitral award made by an arbitral tribunal pursuant to an arbitration agreement shall be final and binding on both the parties and on any persons claiming </w:t>
      </w:r>
      <w:r w:rsidR="000C118F" w:rsidRPr="00300384">
        <w:rPr>
          <w:rFonts w:ascii="Times New Roman" w:hAnsi="Times New Roman" w:cs="Times New Roman"/>
          <w:sz w:val="26"/>
          <w:szCs w:val="26"/>
        </w:rPr>
        <w:t>through or under them.</w:t>
      </w:r>
      <w:r w:rsidR="007B211B">
        <w:rPr>
          <w:rFonts w:ascii="Times New Roman" w:hAnsi="Times New Roman" w:cs="Times New Roman"/>
          <w:sz w:val="26"/>
          <w:szCs w:val="26"/>
        </w:rPr>
        <w:t xml:space="preserve"> </w:t>
      </w:r>
      <w:r w:rsidR="000C118F" w:rsidRPr="00300384">
        <w:rPr>
          <w:rFonts w:ascii="Times New Roman" w:hAnsi="Times New Roman" w:cs="Times New Roman"/>
          <w:sz w:val="26"/>
          <w:szCs w:val="26"/>
        </w:rPr>
        <w:t xml:space="preserve">The right of a person </w:t>
      </w:r>
      <w:r w:rsidR="007F3D39" w:rsidRPr="00300384">
        <w:rPr>
          <w:rFonts w:ascii="Times New Roman" w:hAnsi="Times New Roman" w:cs="Times New Roman"/>
          <w:sz w:val="26"/>
          <w:szCs w:val="26"/>
        </w:rPr>
        <w:t xml:space="preserve">to challenge the arbitral award in </w:t>
      </w:r>
      <w:r w:rsidR="003C75AE" w:rsidRPr="00300384">
        <w:rPr>
          <w:rFonts w:ascii="Times New Roman" w:hAnsi="Times New Roman" w:cs="Times New Roman"/>
          <w:sz w:val="26"/>
          <w:szCs w:val="26"/>
        </w:rPr>
        <w:t>accordance with the provisions of this Act shall not be affected.</w:t>
      </w:r>
    </w:p>
    <w:p w14:paraId="3FC0357D" w14:textId="4BD0D127" w:rsidR="001B4499" w:rsidRPr="00300384" w:rsidRDefault="001B449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4F4AFB8" w14:textId="1AEDF093" w:rsidR="001B4499" w:rsidRPr="00300384" w:rsidRDefault="001B4499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Termination of proceedings </w:t>
      </w:r>
    </w:p>
    <w:p w14:paraId="3532E722" w14:textId="7CD9D1DF" w:rsidR="001B4499" w:rsidRPr="00300384" w:rsidRDefault="001B449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B556600" w14:textId="1C340DFF" w:rsidR="001B4499" w:rsidRPr="00300384" w:rsidRDefault="001B449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proceeding of the tribunal proceeding shall </w:t>
      </w:r>
      <w:r w:rsidR="00763372" w:rsidRPr="00300384">
        <w:rPr>
          <w:rFonts w:ascii="Times New Roman" w:hAnsi="Times New Roman" w:cs="Times New Roman"/>
          <w:sz w:val="26"/>
          <w:szCs w:val="26"/>
        </w:rPr>
        <w:t>be terminated in the following ways-</w:t>
      </w:r>
    </w:p>
    <w:p w14:paraId="1409B420" w14:textId="58589B74" w:rsidR="00695CCF" w:rsidRPr="00300384" w:rsidRDefault="00695CCF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1)</w:t>
      </w:r>
      <w:r w:rsidR="007B211B">
        <w:rPr>
          <w:rFonts w:ascii="Times New Roman" w:hAnsi="Times New Roman" w:cs="Times New Roman"/>
          <w:sz w:val="26"/>
          <w:szCs w:val="26"/>
        </w:rPr>
        <w:t xml:space="preserve"> </w:t>
      </w:r>
      <w:r w:rsidR="007372C7" w:rsidRPr="00300384">
        <w:rPr>
          <w:rFonts w:ascii="Times New Roman" w:hAnsi="Times New Roman" w:cs="Times New Roman"/>
          <w:sz w:val="26"/>
          <w:szCs w:val="26"/>
        </w:rPr>
        <w:t xml:space="preserve">The arbitral proceedings shall be terminated by the final arbitral </w:t>
      </w:r>
      <w:r w:rsidR="006A68B8" w:rsidRPr="00300384">
        <w:rPr>
          <w:rFonts w:ascii="Times New Roman" w:hAnsi="Times New Roman" w:cs="Times New Roman"/>
          <w:sz w:val="26"/>
          <w:szCs w:val="26"/>
        </w:rPr>
        <w:t xml:space="preserve">award </w:t>
      </w:r>
    </w:p>
    <w:p w14:paraId="5ACDD065" w14:textId="5A508E0D" w:rsidR="00E114AD" w:rsidRPr="00300384" w:rsidRDefault="005A614A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2)</w:t>
      </w:r>
      <w:r w:rsidR="007B211B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 xml:space="preserve">The arbitral </w:t>
      </w:r>
      <w:r w:rsidR="00E20550" w:rsidRPr="00300384">
        <w:rPr>
          <w:rFonts w:ascii="Times New Roman" w:hAnsi="Times New Roman" w:cs="Times New Roman"/>
          <w:sz w:val="26"/>
          <w:szCs w:val="26"/>
        </w:rPr>
        <w:t xml:space="preserve">tribunal </w:t>
      </w:r>
      <w:r w:rsidR="00594D6B" w:rsidRPr="00300384">
        <w:rPr>
          <w:rFonts w:ascii="Times New Roman" w:hAnsi="Times New Roman" w:cs="Times New Roman"/>
          <w:sz w:val="26"/>
          <w:szCs w:val="26"/>
        </w:rPr>
        <w:t>shall issue an order for the termination of the arbitral proceedings where-</w:t>
      </w:r>
    </w:p>
    <w:p w14:paraId="70E29895" w14:textId="4B9CBAFB" w:rsidR="00594D6B" w:rsidRPr="00300384" w:rsidRDefault="00112CA1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lastRenderedPageBreak/>
        <w:t>a) The claimant withdraws his claim,</w:t>
      </w:r>
      <w:r w:rsidR="007B211B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 xml:space="preserve">unless </w:t>
      </w:r>
      <w:r w:rsidR="007E4E97" w:rsidRPr="00300384">
        <w:rPr>
          <w:rFonts w:ascii="Times New Roman" w:hAnsi="Times New Roman" w:cs="Times New Roman"/>
          <w:sz w:val="26"/>
          <w:szCs w:val="26"/>
        </w:rPr>
        <w:t xml:space="preserve">the respondent objects </w:t>
      </w:r>
      <w:r w:rsidR="0001540E" w:rsidRPr="00300384">
        <w:rPr>
          <w:rFonts w:ascii="Times New Roman" w:hAnsi="Times New Roman" w:cs="Times New Roman"/>
          <w:sz w:val="26"/>
          <w:szCs w:val="26"/>
        </w:rPr>
        <w:t>to the order</w:t>
      </w:r>
      <w:r w:rsidR="00296F6D" w:rsidRPr="00300384">
        <w:rPr>
          <w:rFonts w:ascii="Times New Roman" w:hAnsi="Times New Roman" w:cs="Times New Roman"/>
          <w:sz w:val="26"/>
          <w:szCs w:val="26"/>
        </w:rPr>
        <w:t xml:space="preserve"> and the arbitral tribunal </w:t>
      </w:r>
      <w:r w:rsidR="006E1FA8" w:rsidRPr="00300384">
        <w:rPr>
          <w:rFonts w:ascii="Times New Roman" w:hAnsi="Times New Roman" w:cs="Times New Roman"/>
          <w:sz w:val="26"/>
          <w:szCs w:val="26"/>
        </w:rPr>
        <w:t xml:space="preserve">recognizes a legitimate </w:t>
      </w:r>
      <w:r w:rsidR="004C156E" w:rsidRPr="00300384">
        <w:rPr>
          <w:rFonts w:ascii="Times New Roman" w:hAnsi="Times New Roman" w:cs="Times New Roman"/>
          <w:sz w:val="26"/>
          <w:szCs w:val="26"/>
        </w:rPr>
        <w:t xml:space="preserve">interest on his part in obtaining a final </w:t>
      </w:r>
      <w:r w:rsidR="007B211B">
        <w:rPr>
          <w:rFonts w:ascii="Times New Roman" w:hAnsi="Times New Roman" w:cs="Times New Roman"/>
          <w:sz w:val="26"/>
          <w:szCs w:val="26"/>
        </w:rPr>
        <w:t>settlement of</w:t>
      </w:r>
      <w:r w:rsidR="004C156E" w:rsidRPr="00300384">
        <w:rPr>
          <w:rFonts w:ascii="Times New Roman" w:hAnsi="Times New Roman" w:cs="Times New Roman"/>
          <w:sz w:val="26"/>
          <w:szCs w:val="26"/>
        </w:rPr>
        <w:t xml:space="preserve"> the dispute.</w:t>
      </w:r>
    </w:p>
    <w:p w14:paraId="7E56B5B5" w14:textId="54C5395E" w:rsidR="00202A49" w:rsidRPr="00300384" w:rsidRDefault="00202A4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b) The parties agree on the termination </w:t>
      </w:r>
      <w:r w:rsidR="00A727F2" w:rsidRPr="00300384">
        <w:rPr>
          <w:rFonts w:ascii="Times New Roman" w:hAnsi="Times New Roman" w:cs="Times New Roman"/>
          <w:sz w:val="26"/>
          <w:szCs w:val="26"/>
        </w:rPr>
        <w:t>of the proceedings or</w:t>
      </w:r>
    </w:p>
    <w:p w14:paraId="2D36A2E4" w14:textId="389A3BA2" w:rsidR="00A727F2" w:rsidRPr="00300384" w:rsidRDefault="007B211B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A727F2" w:rsidRPr="00300384">
        <w:rPr>
          <w:rFonts w:ascii="Times New Roman" w:hAnsi="Times New Roman" w:cs="Times New Roman"/>
          <w:sz w:val="26"/>
          <w:szCs w:val="26"/>
        </w:rPr>
        <w:t xml:space="preserve">) The </w:t>
      </w:r>
      <w:r w:rsidR="00940F0D" w:rsidRPr="00300384">
        <w:rPr>
          <w:rFonts w:ascii="Times New Roman" w:hAnsi="Times New Roman" w:cs="Times New Roman"/>
          <w:sz w:val="26"/>
          <w:szCs w:val="26"/>
        </w:rPr>
        <w:t xml:space="preserve">arbitral tribunal finds that the continuation of the proceedings </w:t>
      </w:r>
      <w:r w:rsidR="00CB129E" w:rsidRPr="00300384">
        <w:rPr>
          <w:rFonts w:ascii="Times New Roman" w:hAnsi="Times New Roman" w:cs="Times New Roman"/>
          <w:sz w:val="26"/>
          <w:szCs w:val="26"/>
        </w:rPr>
        <w:t>unnecessary or impossible.</w:t>
      </w:r>
    </w:p>
    <w:p w14:paraId="240D17F0" w14:textId="255C16AD" w:rsidR="00CB129E" w:rsidRPr="00300384" w:rsidRDefault="00CB129E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8DE9F12" w14:textId="7C61798F" w:rsidR="00CB129E" w:rsidRPr="00300384" w:rsidRDefault="00CB129E" w:rsidP="007B2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Application for setting </w:t>
      </w:r>
      <w:r w:rsidR="00CB53E8"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aside arbitral award </w:t>
      </w:r>
    </w:p>
    <w:p w14:paraId="42815122" w14:textId="76125B71" w:rsidR="006E006D" w:rsidRPr="00300384" w:rsidRDefault="006E006D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394AF2F1" w14:textId="64A7B4C7" w:rsidR="006E006D" w:rsidRPr="00300384" w:rsidRDefault="006E006D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court may set aside any arbitral award under </w:t>
      </w:r>
      <w:r w:rsidR="00E06A98" w:rsidRPr="00300384">
        <w:rPr>
          <w:rFonts w:ascii="Times New Roman" w:hAnsi="Times New Roman" w:cs="Times New Roman"/>
          <w:sz w:val="26"/>
          <w:szCs w:val="26"/>
        </w:rPr>
        <w:t xml:space="preserve">this Act other than an award made in an international commercial </w:t>
      </w:r>
      <w:r w:rsidR="00D95DB0" w:rsidRPr="00300384">
        <w:rPr>
          <w:rFonts w:ascii="Times New Roman" w:hAnsi="Times New Roman" w:cs="Times New Roman"/>
          <w:sz w:val="26"/>
          <w:szCs w:val="26"/>
        </w:rPr>
        <w:t xml:space="preserve">arbitration on the application of a party within sixty days from </w:t>
      </w:r>
      <w:r w:rsidR="007B3968" w:rsidRPr="00300384">
        <w:rPr>
          <w:rFonts w:ascii="Times New Roman" w:hAnsi="Times New Roman" w:cs="Times New Roman"/>
          <w:sz w:val="26"/>
          <w:szCs w:val="26"/>
        </w:rPr>
        <w:t>the receipt of the award.</w:t>
      </w:r>
    </w:p>
    <w:p w14:paraId="10CF1D19" w14:textId="30C17682" w:rsidR="00991957" w:rsidRPr="00300384" w:rsidRDefault="00991957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high court division may set aside any arbitral award </w:t>
      </w:r>
      <w:r w:rsidR="004C3FC1" w:rsidRPr="00300384">
        <w:rPr>
          <w:rFonts w:ascii="Times New Roman" w:hAnsi="Times New Roman" w:cs="Times New Roman"/>
          <w:sz w:val="26"/>
          <w:szCs w:val="26"/>
        </w:rPr>
        <w:t xml:space="preserve">made in an international commercial arbitration held in Bangladesh on the application of a party within sixty days </w:t>
      </w:r>
      <w:r w:rsidR="008A7968" w:rsidRPr="00300384">
        <w:rPr>
          <w:rFonts w:ascii="Times New Roman" w:hAnsi="Times New Roman" w:cs="Times New Roman"/>
          <w:sz w:val="26"/>
          <w:szCs w:val="26"/>
        </w:rPr>
        <w:t>from the receipt of the award.</w:t>
      </w:r>
    </w:p>
    <w:p w14:paraId="08EC1446" w14:textId="63D27A00" w:rsidR="004258E9" w:rsidRPr="00300384" w:rsidRDefault="004258E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C9F3129" w14:textId="17373184" w:rsidR="004258E9" w:rsidRPr="00300384" w:rsidRDefault="004258E9" w:rsidP="007B2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Grounds for setting aside arbitral award </w:t>
      </w:r>
    </w:p>
    <w:p w14:paraId="3B73455B" w14:textId="50389AEF" w:rsidR="004258E9" w:rsidRPr="00300384" w:rsidRDefault="004258E9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CABBA" w14:textId="28040170" w:rsidR="004258E9" w:rsidRPr="00300384" w:rsidRDefault="004258E9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 arbitral award may be set aside </w:t>
      </w:r>
      <w:r w:rsidR="00004770" w:rsidRPr="00300384">
        <w:rPr>
          <w:rFonts w:ascii="Times New Roman" w:hAnsi="Times New Roman" w:cs="Times New Roman"/>
          <w:sz w:val="26"/>
          <w:szCs w:val="26"/>
        </w:rPr>
        <w:t>if the party making the application furnishes proof that-</w:t>
      </w:r>
    </w:p>
    <w:p w14:paraId="3CB7E860" w14:textId="0D07B86D" w:rsidR="000B0789" w:rsidRPr="00300384" w:rsidRDefault="000B0789" w:rsidP="00E23C0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A party to the arbitration agreement was under some incapacity.</w:t>
      </w:r>
    </w:p>
    <w:p w14:paraId="7C3AD861" w14:textId="6E39B052" w:rsidR="000B0789" w:rsidRPr="00300384" w:rsidRDefault="0082119A" w:rsidP="00E23C0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arbitration agreement is not valid under the law</w:t>
      </w:r>
    </w:p>
    <w:p w14:paraId="362E24F0" w14:textId="119869F2" w:rsidR="002965DF" w:rsidRPr="00300384" w:rsidRDefault="002965DF" w:rsidP="00E23C0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party making the application was not given proper notice </w:t>
      </w:r>
      <w:r w:rsidR="00B83725" w:rsidRPr="00300384">
        <w:rPr>
          <w:rFonts w:ascii="Times New Roman" w:hAnsi="Times New Roman" w:cs="Times New Roman"/>
          <w:sz w:val="26"/>
          <w:szCs w:val="26"/>
        </w:rPr>
        <w:t xml:space="preserve">of the appointment </w:t>
      </w:r>
      <w:r w:rsidR="00544688" w:rsidRPr="00300384">
        <w:rPr>
          <w:rFonts w:ascii="Times New Roman" w:hAnsi="Times New Roman" w:cs="Times New Roman"/>
          <w:sz w:val="26"/>
          <w:szCs w:val="26"/>
        </w:rPr>
        <w:t xml:space="preserve">of an arbitrator or of the arbitral proceedings or was otherwise unable due to some </w:t>
      </w:r>
      <w:r w:rsidR="0081215E" w:rsidRPr="00300384">
        <w:rPr>
          <w:rFonts w:ascii="Times New Roman" w:hAnsi="Times New Roman" w:cs="Times New Roman"/>
          <w:sz w:val="26"/>
          <w:szCs w:val="26"/>
        </w:rPr>
        <w:t>reasonable causes to present his case</w:t>
      </w:r>
    </w:p>
    <w:p w14:paraId="1F252C94" w14:textId="56112D2C" w:rsidR="0081215E" w:rsidRPr="00300384" w:rsidRDefault="0081215E" w:rsidP="00E23C0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award deals with a dispute not contemplated by or not falling within the terms of the </w:t>
      </w:r>
      <w:r w:rsidR="00AE2ECF" w:rsidRPr="00300384">
        <w:rPr>
          <w:rFonts w:ascii="Times New Roman" w:hAnsi="Times New Roman" w:cs="Times New Roman"/>
          <w:sz w:val="26"/>
          <w:szCs w:val="26"/>
        </w:rPr>
        <w:t xml:space="preserve">submission to arbitration </w:t>
      </w:r>
    </w:p>
    <w:p w14:paraId="6BFED024" w14:textId="0DC7F739" w:rsidR="00AE2ECF" w:rsidRPr="00300384" w:rsidRDefault="00AE2ECF" w:rsidP="00E23C0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composition of the arbitral tribunal or the arbitral </w:t>
      </w:r>
      <w:r w:rsidR="00447B4C" w:rsidRPr="00300384">
        <w:rPr>
          <w:rFonts w:ascii="Times New Roman" w:hAnsi="Times New Roman" w:cs="Times New Roman"/>
          <w:sz w:val="26"/>
          <w:szCs w:val="26"/>
        </w:rPr>
        <w:t xml:space="preserve">procedure was not in accordance with the agreement of the parties </w:t>
      </w:r>
    </w:p>
    <w:p w14:paraId="4B6400D3" w14:textId="4DD1CD8F" w:rsidR="00E234A4" w:rsidRPr="00300384" w:rsidRDefault="00E234A4" w:rsidP="00E23C0C">
      <w:p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court or the high court division,</w:t>
      </w:r>
      <w:r w:rsidR="007B211B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>as the case may be,</w:t>
      </w:r>
      <w:r w:rsidR="007B211B">
        <w:rPr>
          <w:rFonts w:ascii="Times New Roman" w:hAnsi="Times New Roman" w:cs="Times New Roman"/>
          <w:sz w:val="26"/>
          <w:szCs w:val="26"/>
        </w:rPr>
        <w:t xml:space="preserve"> </w:t>
      </w:r>
      <w:r w:rsidRPr="00300384">
        <w:rPr>
          <w:rFonts w:ascii="Times New Roman" w:hAnsi="Times New Roman" w:cs="Times New Roman"/>
          <w:sz w:val="26"/>
          <w:szCs w:val="26"/>
        </w:rPr>
        <w:t>is satisfied that-</w:t>
      </w:r>
    </w:p>
    <w:p w14:paraId="2A8C34D9" w14:textId="6DB109B9" w:rsidR="00E234A4" w:rsidRPr="00300384" w:rsidRDefault="00E234A4" w:rsidP="00E23C0C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subject-matter of the dispute is not capable of settlement by arbitration under the law for the time being in force in Bangladesh.</w:t>
      </w:r>
    </w:p>
    <w:p w14:paraId="3BCEF964" w14:textId="43E334FF" w:rsidR="00E234A4" w:rsidRPr="00300384" w:rsidRDefault="00E234A4" w:rsidP="00E23C0C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award is prima facie opposed to the law for the time being in force in Bangladesh </w:t>
      </w:r>
    </w:p>
    <w:p w14:paraId="7E74FAC4" w14:textId="13C1D08C" w:rsidR="00E234A4" w:rsidRPr="00300384" w:rsidRDefault="00E234A4" w:rsidP="00E23C0C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arbitral award is in conflict with the public policy of </w:t>
      </w:r>
      <w:r w:rsidR="003B3C64" w:rsidRPr="00300384">
        <w:rPr>
          <w:rFonts w:ascii="Times New Roman" w:hAnsi="Times New Roman" w:cs="Times New Roman"/>
          <w:sz w:val="26"/>
          <w:szCs w:val="26"/>
        </w:rPr>
        <w:t>Bangladesh or</w:t>
      </w:r>
    </w:p>
    <w:p w14:paraId="0D6A43A9" w14:textId="03CC3239" w:rsidR="003B3C64" w:rsidRPr="00300384" w:rsidRDefault="003B3C64" w:rsidP="00E23C0C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The arbitral award is induced or affected by fraud or corruption may set aside the award.</w:t>
      </w:r>
    </w:p>
    <w:p w14:paraId="4BAF5514" w14:textId="2437BD64" w:rsidR="008600C0" w:rsidRDefault="008600C0" w:rsidP="00E23C0C">
      <w:pPr>
        <w:pStyle w:val="ListParagraph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14:paraId="09695D3A" w14:textId="77777777" w:rsidR="00F6420D" w:rsidRPr="00300384" w:rsidRDefault="00F6420D" w:rsidP="00E23C0C">
      <w:pPr>
        <w:pStyle w:val="ListParagraph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14:paraId="121EA0D7" w14:textId="656BA409" w:rsidR="008600C0" w:rsidRPr="00300384" w:rsidRDefault="008600C0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lastRenderedPageBreak/>
        <w:t>Enforcement of arbitral award</w:t>
      </w:r>
    </w:p>
    <w:p w14:paraId="6D80DD96" w14:textId="03C1A80D" w:rsidR="008600C0" w:rsidRPr="00300384" w:rsidRDefault="008600C0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8A535" w14:textId="6EFD6396" w:rsidR="008600C0" w:rsidRPr="00300384" w:rsidRDefault="008600C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Where the time for making an application to set aside the arbitral award </w:t>
      </w:r>
      <w:r w:rsidR="00DD10A7" w:rsidRPr="00300384">
        <w:rPr>
          <w:rFonts w:ascii="Times New Roman" w:hAnsi="Times New Roman" w:cs="Times New Roman"/>
          <w:sz w:val="26"/>
          <w:szCs w:val="26"/>
        </w:rPr>
        <w:t>under section 42 has expired,</w:t>
      </w:r>
      <w:r w:rsidR="00F6420D">
        <w:rPr>
          <w:rFonts w:ascii="Times New Roman" w:hAnsi="Times New Roman" w:cs="Times New Roman"/>
          <w:sz w:val="26"/>
          <w:szCs w:val="26"/>
        </w:rPr>
        <w:t xml:space="preserve"> </w:t>
      </w:r>
      <w:r w:rsidR="00DD10A7" w:rsidRPr="00300384">
        <w:rPr>
          <w:rFonts w:ascii="Times New Roman" w:hAnsi="Times New Roman" w:cs="Times New Roman"/>
          <w:sz w:val="26"/>
          <w:szCs w:val="26"/>
        </w:rPr>
        <w:t>or such application having been made,</w:t>
      </w:r>
      <w:r w:rsidR="00F6420D">
        <w:rPr>
          <w:rFonts w:ascii="Times New Roman" w:hAnsi="Times New Roman" w:cs="Times New Roman"/>
          <w:sz w:val="26"/>
          <w:szCs w:val="26"/>
        </w:rPr>
        <w:t xml:space="preserve"> </w:t>
      </w:r>
      <w:r w:rsidR="00DD10A7" w:rsidRPr="00300384">
        <w:rPr>
          <w:rFonts w:ascii="Times New Roman" w:hAnsi="Times New Roman" w:cs="Times New Roman"/>
          <w:sz w:val="26"/>
          <w:szCs w:val="26"/>
        </w:rPr>
        <w:t>has been refused,</w:t>
      </w:r>
      <w:r w:rsidR="00F6420D">
        <w:rPr>
          <w:rFonts w:ascii="Times New Roman" w:hAnsi="Times New Roman" w:cs="Times New Roman"/>
          <w:sz w:val="26"/>
          <w:szCs w:val="26"/>
        </w:rPr>
        <w:t xml:space="preserve"> </w:t>
      </w:r>
      <w:r w:rsidR="00DD10A7" w:rsidRPr="00300384">
        <w:rPr>
          <w:rFonts w:ascii="Times New Roman" w:hAnsi="Times New Roman" w:cs="Times New Roman"/>
          <w:sz w:val="26"/>
          <w:szCs w:val="26"/>
        </w:rPr>
        <w:t xml:space="preserve">the award shall be enforced under the code of civil procedure in the same manner as </w:t>
      </w:r>
      <w:r w:rsidR="00AE0600" w:rsidRPr="00300384">
        <w:rPr>
          <w:rFonts w:ascii="Times New Roman" w:hAnsi="Times New Roman" w:cs="Times New Roman"/>
          <w:sz w:val="26"/>
          <w:szCs w:val="26"/>
        </w:rPr>
        <w:t>if it were a decree of the court.</w:t>
      </w:r>
    </w:p>
    <w:p w14:paraId="63A9AC76" w14:textId="7F4A242C" w:rsidR="00AE0600" w:rsidRPr="00300384" w:rsidRDefault="00AE060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A5AAF1C" w14:textId="1AAF4CEC" w:rsidR="00AE0600" w:rsidRPr="00300384" w:rsidRDefault="00AE0600" w:rsidP="00F642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Recognition and enforcement of foreign arbitral awards </w:t>
      </w:r>
    </w:p>
    <w:p w14:paraId="5226CA6E" w14:textId="3530CFDA" w:rsidR="00AE0600" w:rsidRPr="00300384" w:rsidRDefault="00AE0600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A2BBA2" w14:textId="4AAFDF58" w:rsidR="00AE0600" w:rsidRPr="00300384" w:rsidRDefault="00AE0600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Any foreign </w:t>
      </w:r>
      <w:r w:rsidR="0091231B" w:rsidRPr="00300384">
        <w:rPr>
          <w:rFonts w:ascii="Times New Roman" w:hAnsi="Times New Roman" w:cs="Times New Roman"/>
          <w:sz w:val="26"/>
          <w:szCs w:val="26"/>
        </w:rPr>
        <w:t>award which would be enforceable shall be treated as binding for all purposes on the persons as</w:t>
      </w:r>
      <w:r w:rsidR="005515E1" w:rsidRPr="00300384">
        <w:rPr>
          <w:rFonts w:ascii="Times New Roman" w:hAnsi="Times New Roman" w:cs="Times New Roman"/>
          <w:sz w:val="26"/>
          <w:szCs w:val="26"/>
        </w:rPr>
        <w:t xml:space="preserve"> between whom it was made,</w:t>
      </w:r>
      <w:r w:rsidR="00F6420D">
        <w:rPr>
          <w:rFonts w:ascii="Times New Roman" w:hAnsi="Times New Roman" w:cs="Times New Roman"/>
          <w:sz w:val="26"/>
          <w:szCs w:val="26"/>
        </w:rPr>
        <w:t xml:space="preserve"> </w:t>
      </w:r>
      <w:r w:rsidR="005515E1" w:rsidRPr="00300384">
        <w:rPr>
          <w:rFonts w:ascii="Times New Roman" w:hAnsi="Times New Roman" w:cs="Times New Roman"/>
          <w:sz w:val="26"/>
          <w:szCs w:val="26"/>
        </w:rPr>
        <w:t xml:space="preserve">and may accordingly </w:t>
      </w:r>
      <w:r w:rsidR="00744890" w:rsidRPr="00300384">
        <w:rPr>
          <w:rFonts w:ascii="Times New Roman" w:hAnsi="Times New Roman" w:cs="Times New Roman"/>
          <w:sz w:val="26"/>
          <w:szCs w:val="26"/>
        </w:rPr>
        <w:t>be relied or by any of those persons by way of defense</w:t>
      </w:r>
      <w:r w:rsidR="00547F35" w:rsidRPr="00300384">
        <w:rPr>
          <w:rFonts w:ascii="Times New Roman" w:hAnsi="Times New Roman" w:cs="Times New Roman"/>
          <w:sz w:val="26"/>
          <w:szCs w:val="26"/>
        </w:rPr>
        <w:t>,</w:t>
      </w:r>
      <w:r w:rsidR="00F6420D">
        <w:rPr>
          <w:rFonts w:ascii="Times New Roman" w:hAnsi="Times New Roman" w:cs="Times New Roman"/>
          <w:sz w:val="26"/>
          <w:szCs w:val="26"/>
        </w:rPr>
        <w:t xml:space="preserve"> </w:t>
      </w:r>
      <w:r w:rsidR="00547F35" w:rsidRPr="00300384">
        <w:rPr>
          <w:rFonts w:ascii="Times New Roman" w:hAnsi="Times New Roman" w:cs="Times New Roman"/>
          <w:sz w:val="26"/>
          <w:szCs w:val="26"/>
        </w:rPr>
        <w:t xml:space="preserve">set off or otherwise </w:t>
      </w:r>
      <w:r w:rsidR="007B28AA" w:rsidRPr="00300384">
        <w:rPr>
          <w:rFonts w:ascii="Times New Roman" w:hAnsi="Times New Roman" w:cs="Times New Roman"/>
          <w:sz w:val="26"/>
          <w:szCs w:val="26"/>
        </w:rPr>
        <w:t>in any</w:t>
      </w:r>
      <w:r w:rsidR="00027B9A" w:rsidRPr="00300384">
        <w:rPr>
          <w:rFonts w:ascii="Times New Roman" w:hAnsi="Times New Roman" w:cs="Times New Roman"/>
          <w:sz w:val="26"/>
          <w:szCs w:val="26"/>
        </w:rPr>
        <w:t xml:space="preserve"> legal proceedings in Bangladesh.</w:t>
      </w:r>
    </w:p>
    <w:p w14:paraId="356963F6" w14:textId="29313001" w:rsidR="00027B9A" w:rsidRPr="00300384" w:rsidRDefault="00027B9A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 foreign arbitral award shall on the application being made </w:t>
      </w:r>
      <w:r w:rsidR="005A294C" w:rsidRPr="00300384">
        <w:rPr>
          <w:rFonts w:ascii="Times New Roman" w:hAnsi="Times New Roman" w:cs="Times New Roman"/>
          <w:sz w:val="26"/>
          <w:szCs w:val="26"/>
        </w:rPr>
        <w:t xml:space="preserve">to it by any party be enforced </w:t>
      </w:r>
      <w:r w:rsidR="00FC4DD9" w:rsidRPr="00300384">
        <w:rPr>
          <w:rFonts w:ascii="Times New Roman" w:hAnsi="Times New Roman" w:cs="Times New Roman"/>
          <w:sz w:val="26"/>
          <w:szCs w:val="26"/>
        </w:rPr>
        <w:t xml:space="preserve">by execution by the court under the code of civil procedure </w:t>
      </w:r>
      <w:r w:rsidR="000459AA" w:rsidRPr="00300384">
        <w:rPr>
          <w:rFonts w:ascii="Times New Roman" w:hAnsi="Times New Roman" w:cs="Times New Roman"/>
          <w:sz w:val="26"/>
          <w:szCs w:val="26"/>
        </w:rPr>
        <w:t>in the same manner as if it were a decree of the court</w:t>
      </w:r>
      <w:r w:rsidR="00C2637D" w:rsidRPr="00300384">
        <w:rPr>
          <w:rFonts w:ascii="Times New Roman" w:hAnsi="Times New Roman" w:cs="Times New Roman"/>
          <w:sz w:val="26"/>
          <w:szCs w:val="26"/>
        </w:rPr>
        <w:t>.</w:t>
      </w:r>
    </w:p>
    <w:p w14:paraId="5F0B6D21" w14:textId="27C1F8FC" w:rsidR="00C2637D" w:rsidRPr="00300384" w:rsidRDefault="00C2637D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 application for the execution of a foreign arbitral award shall be </w:t>
      </w:r>
      <w:r w:rsidR="00F438F3" w:rsidRPr="00300384">
        <w:rPr>
          <w:rFonts w:ascii="Times New Roman" w:hAnsi="Times New Roman" w:cs="Times New Roman"/>
          <w:sz w:val="26"/>
          <w:szCs w:val="26"/>
        </w:rPr>
        <w:t>accompanied by-</w:t>
      </w:r>
    </w:p>
    <w:p w14:paraId="57799684" w14:textId="699258CD" w:rsidR="00F438F3" w:rsidRPr="00300384" w:rsidRDefault="00F438F3" w:rsidP="00E23C0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original arbitral award or a copy thereof </w:t>
      </w:r>
      <w:r w:rsidR="000841CA" w:rsidRPr="00300384">
        <w:rPr>
          <w:rFonts w:ascii="Times New Roman" w:hAnsi="Times New Roman" w:cs="Times New Roman"/>
          <w:sz w:val="26"/>
          <w:szCs w:val="26"/>
        </w:rPr>
        <w:t xml:space="preserve">duly </w:t>
      </w:r>
      <w:r w:rsidR="00E56685" w:rsidRPr="00300384">
        <w:rPr>
          <w:rFonts w:ascii="Times New Roman" w:hAnsi="Times New Roman" w:cs="Times New Roman"/>
          <w:sz w:val="26"/>
          <w:szCs w:val="26"/>
        </w:rPr>
        <w:t>authenticated in the manner required by the law of the country in which it was made.</w:t>
      </w:r>
    </w:p>
    <w:p w14:paraId="2E6593E7" w14:textId="4F7F3AD6" w:rsidR="00E56685" w:rsidRPr="00300384" w:rsidRDefault="00E56685" w:rsidP="00E23C0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The original agreement for arbitration or a duly </w:t>
      </w:r>
      <w:r w:rsidR="002F0D0D" w:rsidRPr="00300384">
        <w:rPr>
          <w:rFonts w:ascii="Times New Roman" w:hAnsi="Times New Roman" w:cs="Times New Roman"/>
          <w:sz w:val="26"/>
          <w:szCs w:val="26"/>
        </w:rPr>
        <w:t>certified copy thereof and</w:t>
      </w:r>
    </w:p>
    <w:p w14:paraId="5F00FF9A" w14:textId="6E57BA18" w:rsidR="002F0D0D" w:rsidRPr="00300384" w:rsidRDefault="002F0D0D" w:rsidP="00E23C0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>Such evidence as may be necessary to prove that the award is foreign award.</w:t>
      </w:r>
    </w:p>
    <w:p w14:paraId="368B26BA" w14:textId="135978BA" w:rsidR="00F921F2" w:rsidRPr="00300384" w:rsidRDefault="00F921F2" w:rsidP="00E23C0C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A793229" w14:textId="7837AC94" w:rsidR="00F921F2" w:rsidRPr="00300384" w:rsidRDefault="00F921F2" w:rsidP="00E23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b/>
          <w:bCs/>
          <w:sz w:val="26"/>
          <w:szCs w:val="26"/>
        </w:rPr>
        <w:t xml:space="preserve">Appeal provision and procedure </w:t>
      </w:r>
    </w:p>
    <w:p w14:paraId="0AE49F8E" w14:textId="7FC9D2BD" w:rsidR="00AF55FC" w:rsidRPr="00300384" w:rsidRDefault="00AF55FC" w:rsidP="00E23C0C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CA699C9" w14:textId="4E164A81" w:rsidR="00AF55FC" w:rsidRPr="00300384" w:rsidRDefault="00AF55FC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An appeal shall lie from the following orders of the </w:t>
      </w:r>
      <w:r w:rsidR="00966A0F" w:rsidRPr="00300384">
        <w:rPr>
          <w:rFonts w:ascii="Times New Roman" w:hAnsi="Times New Roman" w:cs="Times New Roman"/>
          <w:sz w:val="26"/>
          <w:szCs w:val="26"/>
        </w:rPr>
        <w:t>court to the high court division,</w:t>
      </w:r>
      <w:r w:rsidR="00D86D8B">
        <w:rPr>
          <w:rFonts w:ascii="Times New Roman" w:hAnsi="Times New Roman" w:cs="Times New Roman"/>
          <w:sz w:val="26"/>
          <w:szCs w:val="26"/>
        </w:rPr>
        <w:t xml:space="preserve"> </w:t>
      </w:r>
      <w:r w:rsidR="00966A0F" w:rsidRPr="00300384">
        <w:rPr>
          <w:rFonts w:ascii="Times New Roman" w:hAnsi="Times New Roman" w:cs="Times New Roman"/>
          <w:sz w:val="26"/>
          <w:szCs w:val="26"/>
        </w:rPr>
        <w:t>namely-</w:t>
      </w:r>
    </w:p>
    <w:p w14:paraId="3B910B07" w14:textId="7296DD44" w:rsidR="00966A0F" w:rsidRPr="00300384" w:rsidRDefault="00EF100C" w:rsidP="00E23C0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Setting aside or refusing to set aside an arbitral award under sub-section </w:t>
      </w:r>
      <w:r w:rsidR="00292B14" w:rsidRPr="00300384">
        <w:rPr>
          <w:rFonts w:ascii="Times New Roman" w:hAnsi="Times New Roman" w:cs="Times New Roman"/>
          <w:sz w:val="26"/>
          <w:szCs w:val="26"/>
        </w:rPr>
        <w:t>(1) of section 42.</w:t>
      </w:r>
    </w:p>
    <w:p w14:paraId="20B35CB0" w14:textId="6BE5FC1A" w:rsidR="00292B14" w:rsidRPr="00300384" w:rsidRDefault="00292B14" w:rsidP="00E23C0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Refusing </w:t>
      </w:r>
      <w:r w:rsidR="003C5D20" w:rsidRPr="00300384">
        <w:rPr>
          <w:rFonts w:ascii="Times New Roman" w:hAnsi="Times New Roman" w:cs="Times New Roman"/>
          <w:sz w:val="26"/>
          <w:szCs w:val="26"/>
        </w:rPr>
        <w:t xml:space="preserve">to enforce the arbitral award under section </w:t>
      </w:r>
      <w:r w:rsidR="000326B7" w:rsidRPr="00300384">
        <w:rPr>
          <w:rFonts w:ascii="Times New Roman" w:hAnsi="Times New Roman" w:cs="Times New Roman"/>
          <w:sz w:val="26"/>
          <w:szCs w:val="26"/>
        </w:rPr>
        <w:t>44.</w:t>
      </w:r>
    </w:p>
    <w:p w14:paraId="7105656E" w14:textId="57345CA4" w:rsidR="000326B7" w:rsidRPr="00300384" w:rsidRDefault="000326B7" w:rsidP="00E23C0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384">
        <w:rPr>
          <w:rFonts w:ascii="Times New Roman" w:hAnsi="Times New Roman" w:cs="Times New Roman"/>
          <w:sz w:val="26"/>
          <w:szCs w:val="26"/>
        </w:rPr>
        <w:t xml:space="preserve">Refusing to recognize or enforce any foreign arbitral under section </w:t>
      </w:r>
      <w:r w:rsidR="007A24BC" w:rsidRPr="00300384">
        <w:rPr>
          <w:rFonts w:ascii="Times New Roman" w:hAnsi="Times New Roman" w:cs="Times New Roman"/>
          <w:sz w:val="26"/>
          <w:szCs w:val="26"/>
        </w:rPr>
        <w:t>45.</w:t>
      </w:r>
    </w:p>
    <w:p w14:paraId="61DA853F" w14:textId="77777777" w:rsidR="00C2637D" w:rsidRPr="00300384" w:rsidRDefault="00C2637D" w:rsidP="00E23C0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6204BC8C" w14:textId="497C93B5" w:rsidR="001571E1" w:rsidRPr="00291819" w:rsidRDefault="001571E1" w:rsidP="00E23C0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571E1" w:rsidRPr="0029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EEA"/>
    <w:multiLevelType w:val="hybridMultilevel"/>
    <w:tmpl w:val="63C8800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2C4F8E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2680F"/>
    <w:multiLevelType w:val="hybridMultilevel"/>
    <w:tmpl w:val="CF266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2A5F"/>
    <w:multiLevelType w:val="hybridMultilevel"/>
    <w:tmpl w:val="84124F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0198F"/>
    <w:multiLevelType w:val="hybridMultilevel"/>
    <w:tmpl w:val="BCFCCAE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52F4D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16E3C"/>
    <w:multiLevelType w:val="hybridMultilevel"/>
    <w:tmpl w:val="6116EA9C"/>
    <w:lvl w:ilvl="0" w:tplc="F4F0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146EA"/>
    <w:multiLevelType w:val="hybridMultilevel"/>
    <w:tmpl w:val="C876CD3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72AF5E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B329A"/>
    <w:multiLevelType w:val="hybridMultilevel"/>
    <w:tmpl w:val="0AE67A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4BC7F9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8CA"/>
    <w:multiLevelType w:val="hybridMultilevel"/>
    <w:tmpl w:val="67CC68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266F5"/>
    <w:multiLevelType w:val="hybridMultilevel"/>
    <w:tmpl w:val="0B32E2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E3036"/>
    <w:multiLevelType w:val="hybridMultilevel"/>
    <w:tmpl w:val="A2C6EF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E115B6"/>
    <w:multiLevelType w:val="hybridMultilevel"/>
    <w:tmpl w:val="CA68771A"/>
    <w:lvl w:ilvl="0" w:tplc="D3CC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46689"/>
    <w:multiLevelType w:val="hybridMultilevel"/>
    <w:tmpl w:val="C8C81F8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506D6"/>
    <w:multiLevelType w:val="hybridMultilevel"/>
    <w:tmpl w:val="CFF687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C4203"/>
    <w:multiLevelType w:val="hybridMultilevel"/>
    <w:tmpl w:val="25BA9E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DB6E96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F61F9"/>
    <w:multiLevelType w:val="hybridMultilevel"/>
    <w:tmpl w:val="98DE1F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255669"/>
    <w:multiLevelType w:val="hybridMultilevel"/>
    <w:tmpl w:val="8D0A5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32B88"/>
    <w:multiLevelType w:val="hybridMultilevel"/>
    <w:tmpl w:val="794CE4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5"/>
  </w:num>
  <w:num w:numId="8">
    <w:abstractNumId w:val="16"/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0"/>
    <w:rsid w:val="00000A8D"/>
    <w:rsid w:val="00004770"/>
    <w:rsid w:val="0001540E"/>
    <w:rsid w:val="00017D2F"/>
    <w:rsid w:val="000216A7"/>
    <w:rsid w:val="00027B9A"/>
    <w:rsid w:val="000326B7"/>
    <w:rsid w:val="00035680"/>
    <w:rsid w:val="00037B10"/>
    <w:rsid w:val="000445FC"/>
    <w:rsid w:val="000459AA"/>
    <w:rsid w:val="00052F7E"/>
    <w:rsid w:val="000601C1"/>
    <w:rsid w:val="000841CA"/>
    <w:rsid w:val="00090477"/>
    <w:rsid w:val="000B0789"/>
    <w:rsid w:val="000B1FEC"/>
    <w:rsid w:val="000C08BA"/>
    <w:rsid w:val="000C118F"/>
    <w:rsid w:val="000C2842"/>
    <w:rsid w:val="000D44BB"/>
    <w:rsid w:val="000D5E3A"/>
    <w:rsid w:val="000E52D9"/>
    <w:rsid w:val="000F3486"/>
    <w:rsid w:val="00112CA1"/>
    <w:rsid w:val="00122EF6"/>
    <w:rsid w:val="00132745"/>
    <w:rsid w:val="00155719"/>
    <w:rsid w:val="001565ED"/>
    <w:rsid w:val="001571E1"/>
    <w:rsid w:val="00166F1C"/>
    <w:rsid w:val="00170B01"/>
    <w:rsid w:val="00182DC8"/>
    <w:rsid w:val="00197118"/>
    <w:rsid w:val="001A49BB"/>
    <w:rsid w:val="001A5A23"/>
    <w:rsid w:val="001B0B2E"/>
    <w:rsid w:val="001B4499"/>
    <w:rsid w:val="001C50FE"/>
    <w:rsid w:val="001D68B7"/>
    <w:rsid w:val="001E3178"/>
    <w:rsid w:val="001E57D6"/>
    <w:rsid w:val="001E6C1B"/>
    <w:rsid w:val="00202A49"/>
    <w:rsid w:val="0020762F"/>
    <w:rsid w:val="002365B0"/>
    <w:rsid w:val="00260403"/>
    <w:rsid w:val="00261852"/>
    <w:rsid w:val="0028351D"/>
    <w:rsid w:val="00283E9C"/>
    <w:rsid w:val="00290E3D"/>
    <w:rsid w:val="00291819"/>
    <w:rsid w:val="00292B14"/>
    <w:rsid w:val="002965DF"/>
    <w:rsid w:val="00296B31"/>
    <w:rsid w:val="00296F6D"/>
    <w:rsid w:val="002B343E"/>
    <w:rsid w:val="002C42F6"/>
    <w:rsid w:val="002C4CF8"/>
    <w:rsid w:val="002E01A8"/>
    <w:rsid w:val="002F0D0D"/>
    <w:rsid w:val="00300384"/>
    <w:rsid w:val="00300EF0"/>
    <w:rsid w:val="00302778"/>
    <w:rsid w:val="00303F04"/>
    <w:rsid w:val="00326D17"/>
    <w:rsid w:val="00342032"/>
    <w:rsid w:val="003557C3"/>
    <w:rsid w:val="00366F42"/>
    <w:rsid w:val="00367AED"/>
    <w:rsid w:val="00380A2E"/>
    <w:rsid w:val="00387E6C"/>
    <w:rsid w:val="00390EE2"/>
    <w:rsid w:val="003B3C64"/>
    <w:rsid w:val="003B7752"/>
    <w:rsid w:val="003C455D"/>
    <w:rsid w:val="003C5D20"/>
    <w:rsid w:val="003C600A"/>
    <w:rsid w:val="003C75AE"/>
    <w:rsid w:val="003D2A21"/>
    <w:rsid w:val="00400846"/>
    <w:rsid w:val="00402832"/>
    <w:rsid w:val="00405D00"/>
    <w:rsid w:val="00417136"/>
    <w:rsid w:val="00424DD0"/>
    <w:rsid w:val="004258E9"/>
    <w:rsid w:val="00426603"/>
    <w:rsid w:val="00435369"/>
    <w:rsid w:val="004376D2"/>
    <w:rsid w:val="004445E7"/>
    <w:rsid w:val="00445534"/>
    <w:rsid w:val="00447B4C"/>
    <w:rsid w:val="00490479"/>
    <w:rsid w:val="004A67C5"/>
    <w:rsid w:val="004C156E"/>
    <w:rsid w:val="004C3FC1"/>
    <w:rsid w:val="004D05C3"/>
    <w:rsid w:val="004D47DB"/>
    <w:rsid w:val="004D4814"/>
    <w:rsid w:val="004E458E"/>
    <w:rsid w:val="004F4D96"/>
    <w:rsid w:val="005000C1"/>
    <w:rsid w:val="00506275"/>
    <w:rsid w:val="005115C0"/>
    <w:rsid w:val="0054167A"/>
    <w:rsid w:val="00544688"/>
    <w:rsid w:val="005476B6"/>
    <w:rsid w:val="00547F35"/>
    <w:rsid w:val="005515E1"/>
    <w:rsid w:val="00553DEE"/>
    <w:rsid w:val="005860C4"/>
    <w:rsid w:val="00590C86"/>
    <w:rsid w:val="005918F6"/>
    <w:rsid w:val="00591C8A"/>
    <w:rsid w:val="00594D6B"/>
    <w:rsid w:val="005960AF"/>
    <w:rsid w:val="005A294C"/>
    <w:rsid w:val="005A563F"/>
    <w:rsid w:val="005A614A"/>
    <w:rsid w:val="005E54C3"/>
    <w:rsid w:val="005F52DE"/>
    <w:rsid w:val="0060343A"/>
    <w:rsid w:val="006278D0"/>
    <w:rsid w:val="006400BC"/>
    <w:rsid w:val="00642FBE"/>
    <w:rsid w:val="006544E6"/>
    <w:rsid w:val="00672702"/>
    <w:rsid w:val="00673D9E"/>
    <w:rsid w:val="00695CCF"/>
    <w:rsid w:val="00696B75"/>
    <w:rsid w:val="006A68B8"/>
    <w:rsid w:val="006C3D27"/>
    <w:rsid w:val="006C7B54"/>
    <w:rsid w:val="006D78D4"/>
    <w:rsid w:val="006E006D"/>
    <w:rsid w:val="006E1FA8"/>
    <w:rsid w:val="006E6787"/>
    <w:rsid w:val="006E73E8"/>
    <w:rsid w:val="0070566B"/>
    <w:rsid w:val="00715564"/>
    <w:rsid w:val="0072680F"/>
    <w:rsid w:val="007372C7"/>
    <w:rsid w:val="00744890"/>
    <w:rsid w:val="007534D0"/>
    <w:rsid w:val="00757664"/>
    <w:rsid w:val="00763372"/>
    <w:rsid w:val="007664F8"/>
    <w:rsid w:val="00774759"/>
    <w:rsid w:val="007818FC"/>
    <w:rsid w:val="007959ED"/>
    <w:rsid w:val="007A24BC"/>
    <w:rsid w:val="007B211B"/>
    <w:rsid w:val="007B28AA"/>
    <w:rsid w:val="007B3968"/>
    <w:rsid w:val="007B52AE"/>
    <w:rsid w:val="007D68D3"/>
    <w:rsid w:val="007D78F0"/>
    <w:rsid w:val="007E0D4D"/>
    <w:rsid w:val="007E14B8"/>
    <w:rsid w:val="007E176F"/>
    <w:rsid w:val="007E4D67"/>
    <w:rsid w:val="007E4E97"/>
    <w:rsid w:val="007F3D39"/>
    <w:rsid w:val="0081215E"/>
    <w:rsid w:val="0082119A"/>
    <w:rsid w:val="00824666"/>
    <w:rsid w:val="00833317"/>
    <w:rsid w:val="008413CC"/>
    <w:rsid w:val="00856BBD"/>
    <w:rsid w:val="008600C0"/>
    <w:rsid w:val="00861061"/>
    <w:rsid w:val="0086397D"/>
    <w:rsid w:val="00871540"/>
    <w:rsid w:val="0087774E"/>
    <w:rsid w:val="00877F2F"/>
    <w:rsid w:val="008866F0"/>
    <w:rsid w:val="008A2E27"/>
    <w:rsid w:val="008A6B9E"/>
    <w:rsid w:val="008A7968"/>
    <w:rsid w:val="008B1417"/>
    <w:rsid w:val="008C744E"/>
    <w:rsid w:val="008C7DC2"/>
    <w:rsid w:val="008E4D28"/>
    <w:rsid w:val="008F16BB"/>
    <w:rsid w:val="00904D0D"/>
    <w:rsid w:val="0091231B"/>
    <w:rsid w:val="00912A01"/>
    <w:rsid w:val="00916724"/>
    <w:rsid w:val="00920968"/>
    <w:rsid w:val="009260F3"/>
    <w:rsid w:val="0093364B"/>
    <w:rsid w:val="00940F0D"/>
    <w:rsid w:val="00941498"/>
    <w:rsid w:val="00956A9A"/>
    <w:rsid w:val="009607BD"/>
    <w:rsid w:val="00963C1D"/>
    <w:rsid w:val="00965475"/>
    <w:rsid w:val="009663DD"/>
    <w:rsid w:val="00966A0F"/>
    <w:rsid w:val="00974D70"/>
    <w:rsid w:val="00991957"/>
    <w:rsid w:val="009941CF"/>
    <w:rsid w:val="009A7162"/>
    <w:rsid w:val="009F07C5"/>
    <w:rsid w:val="009F468B"/>
    <w:rsid w:val="009F4F47"/>
    <w:rsid w:val="00A02E1B"/>
    <w:rsid w:val="00A073F8"/>
    <w:rsid w:val="00A201AE"/>
    <w:rsid w:val="00A35ADE"/>
    <w:rsid w:val="00A41593"/>
    <w:rsid w:val="00A52094"/>
    <w:rsid w:val="00A55D8A"/>
    <w:rsid w:val="00A55E9B"/>
    <w:rsid w:val="00A60FB0"/>
    <w:rsid w:val="00A64786"/>
    <w:rsid w:val="00A727F2"/>
    <w:rsid w:val="00A74056"/>
    <w:rsid w:val="00A76F89"/>
    <w:rsid w:val="00AA4E95"/>
    <w:rsid w:val="00AC063B"/>
    <w:rsid w:val="00AD4D9C"/>
    <w:rsid w:val="00AE0600"/>
    <w:rsid w:val="00AE2ECF"/>
    <w:rsid w:val="00AE52B8"/>
    <w:rsid w:val="00AF233A"/>
    <w:rsid w:val="00AF55FC"/>
    <w:rsid w:val="00B01A86"/>
    <w:rsid w:val="00B16CF1"/>
    <w:rsid w:val="00B41BBA"/>
    <w:rsid w:val="00B52301"/>
    <w:rsid w:val="00B575B3"/>
    <w:rsid w:val="00B624B3"/>
    <w:rsid w:val="00B776B6"/>
    <w:rsid w:val="00B817B4"/>
    <w:rsid w:val="00B83725"/>
    <w:rsid w:val="00B9674B"/>
    <w:rsid w:val="00BA4FBE"/>
    <w:rsid w:val="00BB4AB4"/>
    <w:rsid w:val="00BB67BE"/>
    <w:rsid w:val="00BC3096"/>
    <w:rsid w:val="00BD0727"/>
    <w:rsid w:val="00BD317D"/>
    <w:rsid w:val="00BE794D"/>
    <w:rsid w:val="00C2360D"/>
    <w:rsid w:val="00C2637D"/>
    <w:rsid w:val="00C32EE9"/>
    <w:rsid w:val="00C36CB0"/>
    <w:rsid w:val="00C37252"/>
    <w:rsid w:val="00C3792F"/>
    <w:rsid w:val="00C53028"/>
    <w:rsid w:val="00C84ED5"/>
    <w:rsid w:val="00C93D6B"/>
    <w:rsid w:val="00C966ED"/>
    <w:rsid w:val="00CA54AF"/>
    <w:rsid w:val="00CB129E"/>
    <w:rsid w:val="00CB53E8"/>
    <w:rsid w:val="00CE44A1"/>
    <w:rsid w:val="00D114C0"/>
    <w:rsid w:val="00D31913"/>
    <w:rsid w:val="00D41B69"/>
    <w:rsid w:val="00D4769E"/>
    <w:rsid w:val="00D50BC2"/>
    <w:rsid w:val="00D56D86"/>
    <w:rsid w:val="00D6307D"/>
    <w:rsid w:val="00D71EEE"/>
    <w:rsid w:val="00D728E4"/>
    <w:rsid w:val="00D7330E"/>
    <w:rsid w:val="00D8450A"/>
    <w:rsid w:val="00D86D8B"/>
    <w:rsid w:val="00D95DB0"/>
    <w:rsid w:val="00DB7F46"/>
    <w:rsid w:val="00DD10A7"/>
    <w:rsid w:val="00DE08FE"/>
    <w:rsid w:val="00DF0C14"/>
    <w:rsid w:val="00DF1382"/>
    <w:rsid w:val="00DF2E1F"/>
    <w:rsid w:val="00E06A98"/>
    <w:rsid w:val="00E114AD"/>
    <w:rsid w:val="00E20550"/>
    <w:rsid w:val="00E234A4"/>
    <w:rsid w:val="00E23737"/>
    <w:rsid w:val="00E23C0C"/>
    <w:rsid w:val="00E375B1"/>
    <w:rsid w:val="00E40A59"/>
    <w:rsid w:val="00E56685"/>
    <w:rsid w:val="00E6105D"/>
    <w:rsid w:val="00E61EC2"/>
    <w:rsid w:val="00E64401"/>
    <w:rsid w:val="00E71B24"/>
    <w:rsid w:val="00E7483F"/>
    <w:rsid w:val="00E96086"/>
    <w:rsid w:val="00E96CC9"/>
    <w:rsid w:val="00EC0642"/>
    <w:rsid w:val="00EC1CF7"/>
    <w:rsid w:val="00EC6405"/>
    <w:rsid w:val="00EE1B9D"/>
    <w:rsid w:val="00EE5931"/>
    <w:rsid w:val="00EF100C"/>
    <w:rsid w:val="00F17E72"/>
    <w:rsid w:val="00F21051"/>
    <w:rsid w:val="00F21240"/>
    <w:rsid w:val="00F21FBC"/>
    <w:rsid w:val="00F23E7D"/>
    <w:rsid w:val="00F35345"/>
    <w:rsid w:val="00F405DC"/>
    <w:rsid w:val="00F438F3"/>
    <w:rsid w:val="00F45923"/>
    <w:rsid w:val="00F6170E"/>
    <w:rsid w:val="00F6420D"/>
    <w:rsid w:val="00F649E4"/>
    <w:rsid w:val="00F716F2"/>
    <w:rsid w:val="00F903A8"/>
    <w:rsid w:val="00F9064A"/>
    <w:rsid w:val="00F921F2"/>
    <w:rsid w:val="00F978BB"/>
    <w:rsid w:val="00FC4DD9"/>
    <w:rsid w:val="00FD0111"/>
    <w:rsid w:val="00FD12A6"/>
    <w:rsid w:val="00FD368A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9CA3"/>
  <w15:chartTrackingRefBased/>
  <w15:docId w15:val="{AC92BC29-3202-1448-9C4C-747C5901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56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9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8801723354434</dc:creator>
  <cp:keywords/>
  <dc:description/>
  <cp:lastModifiedBy>DCL</cp:lastModifiedBy>
  <cp:revision>2</cp:revision>
  <dcterms:created xsi:type="dcterms:W3CDTF">2020-07-23T12:17:00Z</dcterms:created>
  <dcterms:modified xsi:type="dcterms:W3CDTF">2020-07-23T12:17:00Z</dcterms:modified>
</cp:coreProperties>
</file>