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A1" w:rsidRPr="00474EBE" w:rsidRDefault="00AE20A1" w:rsidP="00AE20A1">
      <w:pPr>
        <w:jc w:val="center"/>
        <w:rPr>
          <w:rFonts w:ascii="Times New Roman" w:hAnsi="Times New Roman" w:cs="Times New Roman"/>
          <w:b/>
          <w:sz w:val="28"/>
          <w:szCs w:val="28"/>
        </w:rPr>
      </w:pPr>
      <w:bookmarkStart w:id="0" w:name="_GoBack"/>
      <w:r w:rsidRPr="00474EBE">
        <w:rPr>
          <w:rFonts w:ascii="Times New Roman" w:hAnsi="Times New Roman" w:cs="Times New Roman"/>
          <w:b/>
          <w:sz w:val="28"/>
          <w:szCs w:val="28"/>
        </w:rPr>
        <w:t>Inflation</w:t>
      </w:r>
    </w:p>
    <w:bookmarkEnd w:id="0"/>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sz w:val="24"/>
          <w:szCs w:val="24"/>
        </w:rPr>
        <w:t>Definition: Inflation is the rate a price rises, and essentially how much the currency/dollar is worth at a given moment with regards to purchasing.</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r>
      <w:r w:rsidRPr="00474EBE">
        <w:rPr>
          <w:rFonts w:ascii="Times New Roman" w:hAnsi="Times New Roman" w:cs="Times New Roman"/>
          <w:sz w:val="24"/>
          <w:szCs w:val="24"/>
        </w:rPr>
        <w:tab/>
        <w:t>Inflation target: 2%</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r>
      <w:r w:rsidRPr="00474EBE">
        <w:rPr>
          <w:rFonts w:ascii="Times New Roman" w:hAnsi="Times New Roman" w:cs="Times New Roman"/>
          <w:sz w:val="24"/>
          <w:szCs w:val="24"/>
        </w:rPr>
        <w:tab/>
        <w:t>Walking inflation: above 2% but less than 10%</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r>
      <w:r w:rsidRPr="00474EBE">
        <w:rPr>
          <w:rFonts w:ascii="Times New Roman" w:hAnsi="Times New Roman" w:cs="Times New Roman"/>
          <w:sz w:val="24"/>
          <w:szCs w:val="24"/>
        </w:rPr>
        <w:tab/>
        <w:t>Running inflation: 10% - 20%</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r>
      <w:r w:rsidRPr="00474EBE">
        <w:rPr>
          <w:rFonts w:ascii="Times New Roman" w:hAnsi="Times New Roman" w:cs="Times New Roman"/>
          <w:sz w:val="24"/>
          <w:szCs w:val="24"/>
        </w:rPr>
        <w:tab/>
        <w:t>Hyperinflation: around 50% in a month</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sz w:val="24"/>
          <w:szCs w:val="24"/>
        </w:rPr>
        <w:t xml:space="preserve"> Measures: measured in two ways</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r>
      <w:r w:rsidRPr="00474EBE">
        <w:rPr>
          <w:rFonts w:ascii="Times New Roman" w:hAnsi="Times New Roman" w:cs="Times New Roman"/>
          <w:sz w:val="24"/>
          <w:szCs w:val="24"/>
        </w:rPr>
        <w:tab/>
      </w:r>
      <w:r w:rsidRPr="00474EBE">
        <w:rPr>
          <w:rFonts w:ascii="Times New Roman" w:hAnsi="Times New Roman" w:cs="Times New Roman"/>
          <w:sz w:val="24"/>
          <w:szCs w:val="24"/>
        </w:rPr>
        <w:tab/>
      </w:r>
      <w:r w:rsidRPr="00474EBE">
        <w:rPr>
          <w:rFonts w:ascii="Times New Roman" w:hAnsi="Times New Roman" w:cs="Times New Roman"/>
          <w:b/>
          <w:bCs/>
          <w:sz w:val="24"/>
          <w:szCs w:val="24"/>
        </w:rPr>
        <w:t xml:space="preserve">a. Consumer Price Index (CPI): </w:t>
      </w:r>
      <w:r w:rsidRPr="00474EBE">
        <w:rPr>
          <w:rFonts w:ascii="Times New Roman" w:hAnsi="Times New Roman" w:cs="Times New Roman"/>
          <w:sz w:val="24"/>
          <w:szCs w:val="24"/>
        </w:rPr>
        <w:t>measures retail prices of goods and services, putting more than 80,000 purchasable items from hundreds of different categories into a "market basket" that groups them together.</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b/>
          <w:bCs/>
          <w:sz w:val="24"/>
          <w:szCs w:val="24"/>
        </w:rPr>
        <w:tab/>
      </w:r>
      <w:r w:rsidRPr="00474EBE">
        <w:rPr>
          <w:rFonts w:ascii="Times New Roman" w:hAnsi="Times New Roman" w:cs="Times New Roman"/>
          <w:b/>
          <w:bCs/>
          <w:sz w:val="24"/>
          <w:szCs w:val="24"/>
        </w:rPr>
        <w:tab/>
      </w:r>
      <w:r w:rsidRPr="00474EBE">
        <w:rPr>
          <w:rFonts w:ascii="Times New Roman" w:hAnsi="Times New Roman" w:cs="Times New Roman"/>
          <w:b/>
          <w:bCs/>
          <w:sz w:val="24"/>
          <w:szCs w:val="24"/>
        </w:rPr>
        <w:tab/>
        <w:t>b. Personal Composition Expenditures (PCE):</w:t>
      </w:r>
      <w:r w:rsidRPr="00474EBE">
        <w:rPr>
          <w:rFonts w:ascii="Times New Roman" w:hAnsi="Times New Roman" w:cs="Times New Roman"/>
          <w:sz w:val="24"/>
          <w:szCs w:val="24"/>
        </w:rPr>
        <w:t xml:space="preserve"> Some analysts prefer to use PCE to CPI when measuring the inflation rate. The Personal Composition Expenditures price index measure the aforementioned core inflation, which is the inflation of goods and services excluding food, gas and oil.</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b/>
          <w:bCs/>
          <w:sz w:val="24"/>
          <w:szCs w:val="24"/>
        </w:rPr>
        <w:t xml:space="preserve">Causes: </w:t>
      </w:r>
      <w:r w:rsidRPr="00474EBE">
        <w:rPr>
          <w:rFonts w:ascii="Times New Roman" w:hAnsi="Times New Roman" w:cs="Times New Roman"/>
          <w:sz w:val="24"/>
          <w:szCs w:val="24"/>
        </w:rPr>
        <w:t>There are many different ways the inflation rate can rise, and they can be lumped into two different categories: Cost-push inflation and demand-pull inflation.</w:t>
      </w:r>
    </w:p>
    <w:p w:rsidR="00000000" w:rsidRPr="00474EBE" w:rsidRDefault="00474EBE" w:rsidP="00AE20A1">
      <w:pPr>
        <w:pStyle w:val="ListParagraph"/>
        <w:numPr>
          <w:ilvl w:val="0"/>
          <w:numId w:val="4"/>
        </w:numPr>
        <w:rPr>
          <w:rFonts w:ascii="Times New Roman" w:hAnsi="Times New Roman" w:cs="Times New Roman"/>
          <w:sz w:val="24"/>
          <w:szCs w:val="24"/>
        </w:rPr>
      </w:pPr>
      <w:r w:rsidRPr="00474EBE">
        <w:rPr>
          <w:rFonts w:ascii="Times New Roman" w:hAnsi="Times New Roman" w:cs="Times New Roman"/>
          <w:b/>
          <w:bCs/>
          <w:sz w:val="24"/>
          <w:szCs w:val="24"/>
        </w:rPr>
        <w:t xml:space="preserve">Cost-push Inflation: </w:t>
      </w:r>
      <w:r w:rsidRPr="00474EBE">
        <w:rPr>
          <w:rFonts w:ascii="Times New Roman" w:hAnsi="Times New Roman" w:cs="Times New Roman"/>
          <w:sz w:val="24"/>
          <w:szCs w:val="24"/>
        </w:rPr>
        <w:t xml:space="preserve">prices are driven up by the rising costs to make or provide the goods and services. </w:t>
      </w:r>
      <w:r w:rsidRPr="00474EBE">
        <w:rPr>
          <w:rFonts w:ascii="Times New Roman" w:hAnsi="Times New Roman" w:cs="Times New Roman"/>
          <w:b/>
          <w:bCs/>
          <w:sz w:val="24"/>
          <w:szCs w:val="24"/>
        </w:rPr>
        <w:t>This can cause a supply shortage</w:t>
      </w:r>
      <w:r w:rsidRPr="00474EBE">
        <w:rPr>
          <w:rFonts w:ascii="Times New Roman" w:hAnsi="Times New Roman" w:cs="Times New Roman"/>
          <w:sz w:val="24"/>
          <w:szCs w:val="24"/>
        </w:rPr>
        <w:t>, but the demand for the goods and services has not decreased</w:t>
      </w:r>
      <w:r w:rsidRPr="00474EBE">
        <w:rPr>
          <w:rFonts w:ascii="Times New Roman" w:hAnsi="Times New Roman" w:cs="Times New Roman"/>
          <w:b/>
          <w:bCs/>
          <w:sz w:val="24"/>
          <w:szCs w:val="24"/>
        </w:rPr>
        <w:t>. Rise of wages also trigger cost-push inflation up</w:t>
      </w:r>
      <w:r w:rsidRPr="00474EBE">
        <w:rPr>
          <w:rFonts w:ascii="Times New Roman" w:hAnsi="Times New Roman" w:cs="Times New Roman"/>
          <w:sz w:val="24"/>
          <w:szCs w:val="24"/>
        </w:rPr>
        <w:t>.</w:t>
      </w:r>
    </w:p>
    <w:p w:rsidR="00000000" w:rsidRPr="00474EBE" w:rsidRDefault="00474EBE" w:rsidP="00AE20A1">
      <w:pPr>
        <w:pStyle w:val="ListParagraph"/>
        <w:numPr>
          <w:ilvl w:val="0"/>
          <w:numId w:val="4"/>
        </w:numPr>
        <w:rPr>
          <w:rFonts w:ascii="Times New Roman" w:hAnsi="Times New Roman" w:cs="Times New Roman"/>
          <w:sz w:val="24"/>
          <w:szCs w:val="24"/>
        </w:rPr>
      </w:pPr>
      <w:r w:rsidRPr="00474EBE">
        <w:rPr>
          <w:rFonts w:ascii="Times New Roman" w:hAnsi="Times New Roman" w:cs="Times New Roman"/>
          <w:b/>
          <w:bCs/>
          <w:sz w:val="24"/>
          <w:szCs w:val="24"/>
        </w:rPr>
        <w:t xml:space="preserve">Demand –pull Inflation: </w:t>
      </w:r>
      <w:r w:rsidRPr="00474EBE">
        <w:rPr>
          <w:rFonts w:ascii="Times New Roman" w:hAnsi="Times New Roman" w:cs="Times New Roman"/>
          <w:sz w:val="24"/>
          <w:szCs w:val="24"/>
        </w:rPr>
        <w:t>demand-pull inflation can be the sort of inflation businesses dream about</w:t>
      </w:r>
      <w:r w:rsidRPr="00474EBE">
        <w:rPr>
          <w:rFonts w:ascii="Times New Roman" w:hAnsi="Times New Roman" w:cs="Times New Roman"/>
          <w:b/>
          <w:bCs/>
          <w:sz w:val="24"/>
          <w:szCs w:val="24"/>
        </w:rPr>
        <w:t xml:space="preserve">. </w:t>
      </w:r>
      <w:r w:rsidR="00AE20A1" w:rsidRPr="00474EBE">
        <w:rPr>
          <w:rFonts w:ascii="Times New Roman" w:hAnsi="Times New Roman" w:cs="Times New Roman"/>
          <w:b/>
          <w:bCs/>
          <w:sz w:val="24"/>
          <w:szCs w:val="24"/>
        </w:rPr>
        <w:t>Often</w:t>
      </w:r>
      <w:r w:rsidRPr="00474EBE">
        <w:rPr>
          <w:rFonts w:ascii="Times New Roman" w:hAnsi="Times New Roman" w:cs="Times New Roman"/>
          <w:b/>
          <w:bCs/>
          <w:sz w:val="24"/>
          <w:szCs w:val="24"/>
        </w:rPr>
        <w:t xml:space="preserve"> demand-pull inflation can develop as a result of too much money being made, devaluing the currenc</w:t>
      </w:r>
      <w:r w:rsidRPr="00474EBE">
        <w:rPr>
          <w:rFonts w:ascii="Times New Roman" w:hAnsi="Times New Roman" w:cs="Times New Roman"/>
          <w:sz w:val="24"/>
          <w:szCs w:val="24"/>
        </w:rPr>
        <w:t>y and requiring an increase in price.</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 xml:space="preserve">Effects of Inflation: </w:t>
      </w:r>
      <w:r w:rsidRPr="00474EBE">
        <w:rPr>
          <w:rFonts w:ascii="Times New Roman" w:hAnsi="Times New Roman" w:cs="Times New Roman"/>
          <w:sz w:val="24"/>
          <w:szCs w:val="24"/>
        </w:rPr>
        <w:t>The impact of inflation affect many different gro</w:t>
      </w:r>
      <w:r w:rsidRPr="00474EBE">
        <w:rPr>
          <w:rFonts w:ascii="Times New Roman" w:hAnsi="Times New Roman" w:cs="Times New Roman"/>
          <w:sz w:val="24"/>
          <w:szCs w:val="24"/>
        </w:rPr>
        <w:t>ups when it hits. Not every group is affected the same way.</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t xml:space="preserve">Generally in a period </w:t>
      </w:r>
      <w:r w:rsidRPr="00474EBE">
        <w:rPr>
          <w:rFonts w:ascii="Times New Roman" w:hAnsi="Times New Roman" w:cs="Times New Roman"/>
          <w:b/>
          <w:bCs/>
          <w:sz w:val="24"/>
          <w:szCs w:val="24"/>
        </w:rPr>
        <w:t>of mild inflation</w:t>
      </w:r>
      <w:r w:rsidRPr="00474EBE">
        <w:rPr>
          <w:rFonts w:ascii="Times New Roman" w:hAnsi="Times New Roman" w:cs="Times New Roman"/>
          <w:sz w:val="24"/>
          <w:szCs w:val="24"/>
        </w:rPr>
        <w:t>, job-seekers can benefit. Increased spending can mean increased demand, and companies may decide to hire new employees to better manage the new demand. If you have borrowed money from a lender, inflation could be convenient for you. With the currency devalued, what you borrowed a year or two ago is now the equivalent to a lower amount of money.</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In this assumed manageable level of inflation, businesses that sell goods and services can benefit as well. A healthy amount of inflation is said to increase and incentivize spending more.</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An unhealthy</w:t>
      </w:r>
      <w:r w:rsidRPr="00474EBE">
        <w:rPr>
          <w:rFonts w:ascii="Times New Roman" w:hAnsi="Times New Roman" w:cs="Times New Roman"/>
          <w:b/>
          <w:bCs/>
          <w:sz w:val="24"/>
          <w:szCs w:val="24"/>
        </w:rPr>
        <w:t>, unmanageable level</w:t>
      </w:r>
      <w:r w:rsidRPr="00474EBE">
        <w:rPr>
          <w:rFonts w:ascii="Times New Roman" w:hAnsi="Times New Roman" w:cs="Times New Roman"/>
          <w:sz w:val="24"/>
          <w:szCs w:val="24"/>
        </w:rPr>
        <w:t xml:space="preserve">, however, is disastrous for nearly everyone. If inflation spirals out of control, people lose faith in their currency. Financial institutions suffer as people </w:t>
      </w:r>
      <w:r w:rsidRPr="00474EBE">
        <w:rPr>
          <w:rFonts w:ascii="Times New Roman" w:hAnsi="Times New Roman" w:cs="Times New Roman"/>
          <w:sz w:val="24"/>
          <w:szCs w:val="24"/>
        </w:rPr>
        <w:lastRenderedPageBreak/>
        <w:t>pull their money out of them. Businesses suffer as their goods become too expensive for most people.</w:t>
      </w:r>
    </w:p>
    <w:p w:rsidR="00AE20A1" w:rsidRPr="00474EBE" w:rsidRDefault="00AE20A1" w:rsidP="00AE20A1">
      <w:pPr>
        <w:rPr>
          <w:rFonts w:ascii="Times New Roman" w:hAnsi="Times New Roman" w:cs="Times New Roman"/>
          <w:sz w:val="24"/>
          <w:szCs w:val="24"/>
        </w:rPr>
      </w:pP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Gross National Income (GNI)</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sz w:val="24"/>
          <w:szCs w:val="24"/>
        </w:rPr>
        <w:t xml:space="preserve">The </w:t>
      </w:r>
      <w:r w:rsidRPr="00474EBE">
        <w:rPr>
          <w:rFonts w:ascii="Times New Roman" w:hAnsi="Times New Roman" w:cs="Times New Roman"/>
          <w:b/>
          <w:bCs/>
          <w:sz w:val="24"/>
          <w:szCs w:val="24"/>
        </w:rPr>
        <w:t>gross national income</w:t>
      </w: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GNI</w:t>
      </w:r>
      <w:r w:rsidRPr="00474EBE">
        <w:rPr>
          <w:rFonts w:ascii="Times New Roman" w:hAnsi="Times New Roman" w:cs="Times New Roman"/>
          <w:sz w:val="24"/>
          <w:szCs w:val="24"/>
        </w:rPr>
        <w:t xml:space="preserve">), previously known as </w:t>
      </w:r>
      <w:r w:rsidRPr="00474EBE">
        <w:rPr>
          <w:rFonts w:ascii="Times New Roman" w:hAnsi="Times New Roman" w:cs="Times New Roman"/>
          <w:b/>
          <w:bCs/>
          <w:sz w:val="24"/>
          <w:szCs w:val="24"/>
        </w:rPr>
        <w:t>gross national product</w:t>
      </w: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GNP</w:t>
      </w:r>
      <w:r w:rsidRPr="00474EBE">
        <w:rPr>
          <w:rFonts w:ascii="Times New Roman" w:hAnsi="Times New Roman" w:cs="Times New Roman"/>
          <w:sz w:val="24"/>
          <w:szCs w:val="24"/>
        </w:rPr>
        <w:t>), is the total domestic and foreign output claimed by residents of a country, consisting of gross domestic product (</w:t>
      </w:r>
      <w:hyperlink r:id="rId5" w:history="1">
        <w:r w:rsidRPr="00474EBE">
          <w:rPr>
            <w:rStyle w:val="Hyperlink"/>
            <w:rFonts w:ascii="Times New Roman" w:hAnsi="Times New Roman" w:cs="Times New Roman"/>
            <w:sz w:val="24"/>
            <w:szCs w:val="24"/>
          </w:rPr>
          <w:t>GDP</w:t>
        </w:r>
      </w:hyperlink>
      <w:r w:rsidRPr="00474EBE">
        <w:rPr>
          <w:rFonts w:ascii="Times New Roman" w:hAnsi="Times New Roman" w:cs="Times New Roman"/>
          <w:sz w:val="24"/>
          <w:szCs w:val="24"/>
        </w:rPr>
        <w:t xml:space="preserve">), plus </w:t>
      </w:r>
      <w:hyperlink r:id="rId6" w:history="1">
        <w:r w:rsidRPr="00474EBE">
          <w:rPr>
            <w:rStyle w:val="Hyperlink"/>
            <w:rFonts w:ascii="Times New Roman" w:hAnsi="Times New Roman" w:cs="Times New Roman"/>
            <w:sz w:val="24"/>
            <w:szCs w:val="24"/>
          </w:rPr>
          <w:t>factor incomes</w:t>
        </w:r>
      </w:hyperlink>
      <w:r w:rsidRPr="00474EBE">
        <w:rPr>
          <w:rFonts w:ascii="Times New Roman" w:hAnsi="Times New Roman" w:cs="Times New Roman"/>
          <w:sz w:val="24"/>
          <w:szCs w:val="24"/>
        </w:rPr>
        <w:t xml:space="preserve"> earned by foreign residents, minus income earned in the domestic economy by</w:t>
      </w:r>
      <w:r w:rsidRPr="00474EBE">
        <w:rPr>
          <w:rFonts w:ascii="Times New Roman" w:hAnsi="Times New Roman" w:cs="Times New Roman"/>
          <w:sz w:val="24"/>
          <w:szCs w:val="24"/>
        </w:rPr>
        <w:t xml:space="preserve"> nonresidents.</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Purchasing power parity (PPP)</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b/>
          <w:bCs/>
          <w:sz w:val="24"/>
          <w:szCs w:val="24"/>
        </w:rPr>
        <w:t xml:space="preserve">Concept: </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Macroeconomic analysis relies on several different metrics to compare economic productivity and standards of living between countries and across time. One popular metric is purchasing power parity (PPP).</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tab/>
        <w:t> The concept is based on the </w:t>
      </w:r>
      <w:hyperlink r:id="rId7" w:history="1">
        <w:r w:rsidRPr="00474EBE">
          <w:rPr>
            <w:rStyle w:val="Hyperlink"/>
            <w:rFonts w:ascii="Times New Roman" w:hAnsi="Times New Roman" w:cs="Times New Roman"/>
            <w:i/>
            <w:iCs/>
            <w:sz w:val="24"/>
            <w:szCs w:val="24"/>
          </w:rPr>
          <w:t>law of one price</w:t>
        </w:r>
      </w:hyperlink>
      <w:r w:rsidRPr="00474EBE">
        <w:rPr>
          <w:rFonts w:ascii="Times New Roman" w:hAnsi="Times New Roman" w:cs="Times New Roman"/>
          <w:sz w:val="24"/>
          <w:szCs w:val="24"/>
        </w:rPr>
        <w:t>, where in the absence of </w:t>
      </w:r>
      <w:hyperlink r:id="rId8" w:history="1">
        <w:r w:rsidRPr="00474EBE">
          <w:rPr>
            <w:rStyle w:val="Hyperlink"/>
            <w:rFonts w:ascii="Times New Roman" w:hAnsi="Times New Roman" w:cs="Times New Roman"/>
            <w:sz w:val="24"/>
            <w:szCs w:val="24"/>
          </w:rPr>
          <w:t>transaction costs</w:t>
        </w:r>
      </w:hyperlink>
      <w:r w:rsidRPr="00474EBE">
        <w:rPr>
          <w:rFonts w:ascii="Times New Roman" w:hAnsi="Times New Roman" w:cs="Times New Roman"/>
          <w:sz w:val="24"/>
          <w:szCs w:val="24"/>
        </w:rPr>
        <w:t> and official </w:t>
      </w:r>
      <w:hyperlink r:id="rId9" w:history="1">
        <w:r w:rsidRPr="00474EBE">
          <w:rPr>
            <w:rStyle w:val="Hyperlink"/>
            <w:rFonts w:ascii="Times New Roman" w:hAnsi="Times New Roman" w:cs="Times New Roman"/>
            <w:sz w:val="24"/>
            <w:szCs w:val="24"/>
          </w:rPr>
          <w:t>trade barriers</w:t>
        </w:r>
      </w:hyperlink>
      <w:r w:rsidRPr="00474EBE">
        <w:rPr>
          <w:rFonts w:ascii="Times New Roman" w:hAnsi="Times New Roman" w:cs="Times New Roman"/>
          <w:sz w:val="24"/>
          <w:szCs w:val="24"/>
        </w:rPr>
        <w:t>, identical goods will have the same price in different markets when the prices are expressed in the same currency.</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b/>
          <w:bCs/>
          <w:sz w:val="24"/>
          <w:szCs w:val="24"/>
        </w:rPr>
        <w:t xml:space="preserve">Definition: </w:t>
      </w:r>
      <w:r w:rsidRPr="00474EBE">
        <w:rPr>
          <w:rFonts w:ascii="Times New Roman" w:hAnsi="Times New Roman" w:cs="Times New Roman"/>
          <w:sz w:val="24"/>
          <w:szCs w:val="24"/>
        </w:rPr>
        <w:t>Purchasing power parity (PPP) is an economic theory that compares different countries' currencies through a "basket of goods" approach.  According to this concept</w:t>
      </w:r>
      <w:r w:rsidRPr="00474EBE">
        <w:rPr>
          <w:rFonts w:ascii="Times New Roman" w:hAnsi="Times New Roman" w:cs="Times New Roman"/>
          <w:sz w:val="24"/>
          <w:szCs w:val="24"/>
        </w:rPr>
        <w:t>, two currencies are in equilibrium or at par when a basket of goods (taking into account the exchange rate) is priced the same in both countries.  </w:t>
      </w:r>
    </w:p>
    <w:p w:rsidR="00000000" w:rsidRPr="00474EBE" w:rsidRDefault="00474EBE" w:rsidP="00AE20A1">
      <w:pPr>
        <w:rPr>
          <w:rFonts w:ascii="Times New Roman" w:hAnsi="Times New Roman" w:cs="Times New Roman"/>
          <w:sz w:val="24"/>
          <w:szCs w:val="24"/>
        </w:rPr>
      </w:pPr>
      <w:r w:rsidRPr="00474EBE">
        <w:rPr>
          <w:rFonts w:ascii="Times New Roman" w:hAnsi="Times New Roman" w:cs="Times New Roman"/>
          <w:sz w:val="24"/>
          <w:szCs w:val="24"/>
        </w:rPr>
        <w:t xml:space="preserve"> Measurement of</w:t>
      </w:r>
      <w:r w:rsidRPr="00474EBE">
        <w:rPr>
          <w:rFonts w:ascii="Times New Roman" w:hAnsi="Times New Roman" w:cs="Times New Roman"/>
          <w:sz w:val="24"/>
          <w:szCs w:val="24"/>
        </w:rPr>
        <w:t xml:space="preserve"> PPP:</w:t>
      </w:r>
    </w:p>
    <w:p w:rsidR="00000000" w:rsidRPr="00474EBE" w:rsidRDefault="00474EBE" w:rsidP="00AE20A1">
      <w:pPr>
        <w:numPr>
          <w:ilvl w:val="1"/>
          <w:numId w:val="7"/>
        </w:numPr>
        <w:rPr>
          <w:rFonts w:ascii="Times New Roman" w:hAnsi="Times New Roman" w:cs="Times New Roman"/>
          <w:sz w:val="24"/>
          <w:szCs w:val="24"/>
        </w:rPr>
      </w:pP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Law of one price</w:t>
      </w:r>
    </w:p>
    <w:p w:rsidR="00000000" w:rsidRPr="00474EBE" w:rsidRDefault="00474EBE" w:rsidP="00AE20A1">
      <w:pPr>
        <w:numPr>
          <w:ilvl w:val="1"/>
          <w:numId w:val="7"/>
        </w:numPr>
        <w:rPr>
          <w:rFonts w:ascii="Times New Roman" w:hAnsi="Times New Roman" w:cs="Times New Roman"/>
          <w:sz w:val="24"/>
          <w:szCs w:val="24"/>
        </w:rPr>
      </w:pP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Big Mac Index</w:t>
      </w:r>
    </w:p>
    <w:p w:rsidR="00000000" w:rsidRPr="00474EBE" w:rsidRDefault="00474EBE" w:rsidP="00AE20A1">
      <w:pPr>
        <w:numPr>
          <w:ilvl w:val="1"/>
          <w:numId w:val="7"/>
        </w:numPr>
        <w:rPr>
          <w:rFonts w:ascii="Times New Roman" w:hAnsi="Times New Roman" w:cs="Times New Roman"/>
          <w:sz w:val="24"/>
          <w:szCs w:val="24"/>
        </w:rPr>
      </w:pP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iPad Index</w:t>
      </w:r>
    </w:p>
    <w:p w:rsidR="00000000" w:rsidRPr="00474EBE" w:rsidRDefault="00474EBE" w:rsidP="00AE20A1">
      <w:pPr>
        <w:numPr>
          <w:ilvl w:val="1"/>
          <w:numId w:val="7"/>
        </w:numPr>
        <w:rPr>
          <w:rFonts w:ascii="Times New Roman" w:hAnsi="Times New Roman" w:cs="Times New Roman"/>
          <w:sz w:val="24"/>
          <w:szCs w:val="24"/>
        </w:rPr>
      </w:pPr>
      <w:r w:rsidRPr="00474EBE">
        <w:rPr>
          <w:rFonts w:ascii="Times New Roman" w:hAnsi="Times New Roman" w:cs="Times New Roman"/>
          <w:sz w:val="24"/>
          <w:szCs w:val="24"/>
        </w:rPr>
        <w:t xml:space="preserve"> </w:t>
      </w:r>
      <w:r w:rsidRPr="00474EBE">
        <w:rPr>
          <w:rFonts w:ascii="Times New Roman" w:hAnsi="Times New Roman" w:cs="Times New Roman"/>
          <w:b/>
          <w:bCs/>
          <w:sz w:val="24"/>
          <w:szCs w:val="24"/>
        </w:rPr>
        <w:t>KFC Index</w:t>
      </w:r>
    </w:p>
    <w:p w:rsidR="00AE20A1" w:rsidRPr="00474EBE" w:rsidRDefault="00AE20A1" w:rsidP="00AE20A1">
      <w:pPr>
        <w:rPr>
          <w:rFonts w:ascii="Times New Roman" w:hAnsi="Times New Roman" w:cs="Times New Roman"/>
          <w:b/>
          <w:sz w:val="24"/>
          <w:szCs w:val="24"/>
        </w:rPr>
      </w:pPr>
      <w:r w:rsidRPr="00474EBE">
        <w:rPr>
          <w:rFonts w:ascii="Times New Roman" w:hAnsi="Times New Roman" w:cs="Times New Roman"/>
          <w:b/>
          <w:sz w:val="24"/>
          <w:szCs w:val="24"/>
        </w:rPr>
        <w:t>Per Capita Income</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b/>
          <w:bCs/>
          <w:sz w:val="24"/>
          <w:szCs w:val="24"/>
        </w:rPr>
        <w:t>Per capita income</w:t>
      </w:r>
      <w:r w:rsidRPr="00474EBE">
        <w:rPr>
          <w:rFonts w:ascii="Times New Roman" w:hAnsi="Times New Roman" w:cs="Times New Roman"/>
          <w:sz w:val="24"/>
          <w:szCs w:val="24"/>
        </w:rPr>
        <w:t> (</w:t>
      </w:r>
      <w:r w:rsidRPr="00474EBE">
        <w:rPr>
          <w:rFonts w:ascii="Times New Roman" w:hAnsi="Times New Roman" w:cs="Times New Roman"/>
          <w:b/>
          <w:bCs/>
          <w:sz w:val="24"/>
          <w:szCs w:val="24"/>
        </w:rPr>
        <w:t>PCI</w:t>
      </w:r>
      <w:r w:rsidRPr="00474EBE">
        <w:rPr>
          <w:rFonts w:ascii="Times New Roman" w:hAnsi="Times New Roman" w:cs="Times New Roman"/>
          <w:sz w:val="24"/>
          <w:szCs w:val="24"/>
        </w:rPr>
        <w:t>) or </w:t>
      </w:r>
      <w:r w:rsidRPr="00474EBE">
        <w:rPr>
          <w:rFonts w:ascii="Times New Roman" w:hAnsi="Times New Roman" w:cs="Times New Roman"/>
          <w:b/>
          <w:bCs/>
          <w:sz w:val="24"/>
          <w:szCs w:val="24"/>
        </w:rPr>
        <w:t xml:space="preserve">average income </w:t>
      </w:r>
      <w:r w:rsidRPr="00474EBE">
        <w:rPr>
          <w:rFonts w:ascii="Times New Roman" w:hAnsi="Times New Roman" w:cs="Times New Roman"/>
          <w:sz w:val="24"/>
          <w:szCs w:val="24"/>
        </w:rPr>
        <w:t>measures the average income earned per person in a given area (city, region, country, etc.) in a specified year. It is calculated by dividing the area's total income by its total population.</w:t>
      </w:r>
    </w:p>
    <w:p w:rsidR="00AE20A1" w:rsidRPr="00474EBE" w:rsidRDefault="00AE20A1" w:rsidP="00AE20A1">
      <w:pPr>
        <w:rPr>
          <w:rFonts w:ascii="Times New Roman" w:hAnsi="Times New Roman" w:cs="Times New Roman"/>
          <w:sz w:val="24"/>
          <w:szCs w:val="24"/>
        </w:rPr>
      </w:pPr>
      <w:r w:rsidRPr="00474EBE">
        <w:rPr>
          <w:rFonts w:ascii="Times New Roman" w:hAnsi="Times New Roman" w:cs="Times New Roman"/>
          <w:sz w:val="24"/>
          <w:szCs w:val="24"/>
        </w:rPr>
        <w:lastRenderedPageBreak/>
        <w:drawing>
          <wp:inline distT="0" distB="0" distL="0" distR="0" wp14:anchorId="0451E6BF" wp14:editId="762FD14E">
            <wp:extent cx="5314950" cy="3857625"/>
            <wp:effectExtent l="0" t="0" r="0" b="952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stretch>
                      <a:fillRect/>
                    </a:stretch>
                  </pic:blipFill>
                  <pic:spPr>
                    <a:xfrm>
                      <a:off x="0" y="0"/>
                      <a:ext cx="5314950" cy="3857625"/>
                    </a:xfrm>
                    <a:prstGeom prst="rect">
                      <a:avLst/>
                    </a:prstGeom>
                  </pic:spPr>
                </pic:pic>
              </a:graphicData>
            </a:graphic>
          </wp:inline>
        </w:drawing>
      </w:r>
    </w:p>
    <w:p w:rsidR="003758C3" w:rsidRPr="00474EBE" w:rsidRDefault="00AE20A1">
      <w:pPr>
        <w:rPr>
          <w:rFonts w:ascii="Times New Roman" w:hAnsi="Times New Roman" w:cs="Times New Roman"/>
          <w:sz w:val="24"/>
          <w:szCs w:val="24"/>
        </w:rPr>
      </w:pPr>
      <w:r w:rsidRPr="00474EBE">
        <w:rPr>
          <w:rFonts w:ascii="Times New Roman" w:hAnsi="Times New Roman" w:cs="Times New Roman"/>
          <w:sz w:val="24"/>
          <w:szCs w:val="24"/>
        </w:rPr>
        <w:drawing>
          <wp:inline distT="0" distB="0" distL="0" distR="0" wp14:anchorId="4EAC0808" wp14:editId="3E74BD5A">
            <wp:extent cx="5943600" cy="4010025"/>
            <wp:effectExtent l="0" t="0" r="0" b="9525"/>
            <wp:docPr id="3074" name="Picture 2" descr="top 10 countries according to per capita income à¦à¦° à¦à¦¬à¦¿à¦° à¦«à¦²à¦¾à¦«à¦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top 10 countries according to per capita income à¦à¦° à¦à¦¬à¦¿à¦° à¦«à¦²à¦¾à¦«à¦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10025"/>
                    </a:xfrm>
                    <a:prstGeom prst="rect">
                      <a:avLst/>
                    </a:prstGeom>
                    <a:noFill/>
                    <a:extLst/>
                  </pic:spPr>
                </pic:pic>
              </a:graphicData>
            </a:graphic>
          </wp:inline>
        </w:drawing>
      </w:r>
    </w:p>
    <w:sectPr w:rsidR="003758C3" w:rsidRPr="00474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539FC"/>
    <w:multiLevelType w:val="hybridMultilevel"/>
    <w:tmpl w:val="85CEB5E2"/>
    <w:lvl w:ilvl="0" w:tplc="4920D4F8">
      <w:start w:val="1"/>
      <w:numFmt w:val="bullet"/>
      <w:lvlText w:val=""/>
      <w:lvlJc w:val="left"/>
      <w:pPr>
        <w:tabs>
          <w:tab w:val="num" w:pos="720"/>
        </w:tabs>
        <w:ind w:left="720" w:hanging="360"/>
      </w:pPr>
      <w:rPr>
        <w:rFonts w:ascii="Wingdings 3" w:hAnsi="Wingdings 3" w:hint="default"/>
      </w:rPr>
    </w:lvl>
    <w:lvl w:ilvl="1" w:tplc="ED102D0A">
      <w:numFmt w:val="bullet"/>
      <w:lvlText w:val=""/>
      <w:lvlJc w:val="left"/>
      <w:pPr>
        <w:tabs>
          <w:tab w:val="num" w:pos="1440"/>
        </w:tabs>
        <w:ind w:left="1440" w:hanging="360"/>
      </w:pPr>
      <w:rPr>
        <w:rFonts w:ascii="Wingdings 3" w:hAnsi="Wingdings 3" w:hint="default"/>
      </w:rPr>
    </w:lvl>
    <w:lvl w:ilvl="2" w:tplc="1DF83546" w:tentative="1">
      <w:start w:val="1"/>
      <w:numFmt w:val="bullet"/>
      <w:lvlText w:val=""/>
      <w:lvlJc w:val="left"/>
      <w:pPr>
        <w:tabs>
          <w:tab w:val="num" w:pos="2160"/>
        </w:tabs>
        <w:ind w:left="2160" w:hanging="360"/>
      </w:pPr>
      <w:rPr>
        <w:rFonts w:ascii="Wingdings 3" w:hAnsi="Wingdings 3" w:hint="default"/>
      </w:rPr>
    </w:lvl>
    <w:lvl w:ilvl="3" w:tplc="2B0A8FBE" w:tentative="1">
      <w:start w:val="1"/>
      <w:numFmt w:val="bullet"/>
      <w:lvlText w:val=""/>
      <w:lvlJc w:val="left"/>
      <w:pPr>
        <w:tabs>
          <w:tab w:val="num" w:pos="2880"/>
        </w:tabs>
        <w:ind w:left="2880" w:hanging="360"/>
      </w:pPr>
      <w:rPr>
        <w:rFonts w:ascii="Wingdings 3" w:hAnsi="Wingdings 3" w:hint="default"/>
      </w:rPr>
    </w:lvl>
    <w:lvl w:ilvl="4" w:tplc="0340265A" w:tentative="1">
      <w:start w:val="1"/>
      <w:numFmt w:val="bullet"/>
      <w:lvlText w:val=""/>
      <w:lvlJc w:val="left"/>
      <w:pPr>
        <w:tabs>
          <w:tab w:val="num" w:pos="3600"/>
        </w:tabs>
        <w:ind w:left="3600" w:hanging="360"/>
      </w:pPr>
      <w:rPr>
        <w:rFonts w:ascii="Wingdings 3" w:hAnsi="Wingdings 3" w:hint="default"/>
      </w:rPr>
    </w:lvl>
    <w:lvl w:ilvl="5" w:tplc="AB52F130" w:tentative="1">
      <w:start w:val="1"/>
      <w:numFmt w:val="bullet"/>
      <w:lvlText w:val=""/>
      <w:lvlJc w:val="left"/>
      <w:pPr>
        <w:tabs>
          <w:tab w:val="num" w:pos="4320"/>
        </w:tabs>
        <w:ind w:left="4320" w:hanging="360"/>
      </w:pPr>
      <w:rPr>
        <w:rFonts w:ascii="Wingdings 3" w:hAnsi="Wingdings 3" w:hint="default"/>
      </w:rPr>
    </w:lvl>
    <w:lvl w:ilvl="6" w:tplc="3E7C9E04" w:tentative="1">
      <w:start w:val="1"/>
      <w:numFmt w:val="bullet"/>
      <w:lvlText w:val=""/>
      <w:lvlJc w:val="left"/>
      <w:pPr>
        <w:tabs>
          <w:tab w:val="num" w:pos="5040"/>
        </w:tabs>
        <w:ind w:left="5040" w:hanging="360"/>
      </w:pPr>
      <w:rPr>
        <w:rFonts w:ascii="Wingdings 3" w:hAnsi="Wingdings 3" w:hint="default"/>
      </w:rPr>
    </w:lvl>
    <w:lvl w:ilvl="7" w:tplc="A5D43A4E" w:tentative="1">
      <w:start w:val="1"/>
      <w:numFmt w:val="bullet"/>
      <w:lvlText w:val=""/>
      <w:lvlJc w:val="left"/>
      <w:pPr>
        <w:tabs>
          <w:tab w:val="num" w:pos="5760"/>
        </w:tabs>
        <w:ind w:left="5760" w:hanging="360"/>
      </w:pPr>
      <w:rPr>
        <w:rFonts w:ascii="Wingdings 3" w:hAnsi="Wingdings 3" w:hint="default"/>
      </w:rPr>
    </w:lvl>
    <w:lvl w:ilvl="8" w:tplc="5484AABC" w:tentative="1">
      <w:start w:val="1"/>
      <w:numFmt w:val="bullet"/>
      <w:lvlText w:val=""/>
      <w:lvlJc w:val="left"/>
      <w:pPr>
        <w:tabs>
          <w:tab w:val="num" w:pos="6480"/>
        </w:tabs>
        <w:ind w:left="6480" w:hanging="360"/>
      </w:pPr>
      <w:rPr>
        <w:rFonts w:ascii="Wingdings 3" w:hAnsi="Wingdings 3" w:hint="default"/>
      </w:rPr>
    </w:lvl>
  </w:abstractNum>
  <w:abstractNum w:abstractNumId="1">
    <w:nsid w:val="27A63280"/>
    <w:multiLevelType w:val="hybridMultilevel"/>
    <w:tmpl w:val="1CDCA958"/>
    <w:lvl w:ilvl="0" w:tplc="48160B88">
      <w:start w:val="1"/>
      <w:numFmt w:val="bullet"/>
      <w:lvlText w:val=""/>
      <w:lvlJc w:val="left"/>
      <w:pPr>
        <w:tabs>
          <w:tab w:val="num" w:pos="720"/>
        </w:tabs>
        <w:ind w:left="720" w:hanging="360"/>
      </w:pPr>
      <w:rPr>
        <w:rFonts w:ascii="Wingdings 3" w:hAnsi="Wingdings 3" w:hint="default"/>
      </w:rPr>
    </w:lvl>
    <w:lvl w:ilvl="1" w:tplc="A3766572" w:tentative="1">
      <w:start w:val="1"/>
      <w:numFmt w:val="bullet"/>
      <w:lvlText w:val=""/>
      <w:lvlJc w:val="left"/>
      <w:pPr>
        <w:tabs>
          <w:tab w:val="num" w:pos="1440"/>
        </w:tabs>
        <w:ind w:left="1440" w:hanging="360"/>
      </w:pPr>
      <w:rPr>
        <w:rFonts w:ascii="Wingdings 3" w:hAnsi="Wingdings 3" w:hint="default"/>
      </w:rPr>
    </w:lvl>
    <w:lvl w:ilvl="2" w:tplc="539024B6" w:tentative="1">
      <w:start w:val="1"/>
      <w:numFmt w:val="bullet"/>
      <w:lvlText w:val=""/>
      <w:lvlJc w:val="left"/>
      <w:pPr>
        <w:tabs>
          <w:tab w:val="num" w:pos="2160"/>
        </w:tabs>
        <w:ind w:left="2160" w:hanging="360"/>
      </w:pPr>
      <w:rPr>
        <w:rFonts w:ascii="Wingdings 3" w:hAnsi="Wingdings 3" w:hint="default"/>
      </w:rPr>
    </w:lvl>
    <w:lvl w:ilvl="3" w:tplc="E04EC702" w:tentative="1">
      <w:start w:val="1"/>
      <w:numFmt w:val="bullet"/>
      <w:lvlText w:val=""/>
      <w:lvlJc w:val="left"/>
      <w:pPr>
        <w:tabs>
          <w:tab w:val="num" w:pos="2880"/>
        </w:tabs>
        <w:ind w:left="2880" w:hanging="360"/>
      </w:pPr>
      <w:rPr>
        <w:rFonts w:ascii="Wingdings 3" w:hAnsi="Wingdings 3" w:hint="default"/>
      </w:rPr>
    </w:lvl>
    <w:lvl w:ilvl="4" w:tplc="14381DB6" w:tentative="1">
      <w:start w:val="1"/>
      <w:numFmt w:val="bullet"/>
      <w:lvlText w:val=""/>
      <w:lvlJc w:val="left"/>
      <w:pPr>
        <w:tabs>
          <w:tab w:val="num" w:pos="3600"/>
        </w:tabs>
        <w:ind w:left="3600" w:hanging="360"/>
      </w:pPr>
      <w:rPr>
        <w:rFonts w:ascii="Wingdings 3" w:hAnsi="Wingdings 3" w:hint="default"/>
      </w:rPr>
    </w:lvl>
    <w:lvl w:ilvl="5" w:tplc="4FC6B798" w:tentative="1">
      <w:start w:val="1"/>
      <w:numFmt w:val="bullet"/>
      <w:lvlText w:val=""/>
      <w:lvlJc w:val="left"/>
      <w:pPr>
        <w:tabs>
          <w:tab w:val="num" w:pos="4320"/>
        </w:tabs>
        <w:ind w:left="4320" w:hanging="360"/>
      </w:pPr>
      <w:rPr>
        <w:rFonts w:ascii="Wingdings 3" w:hAnsi="Wingdings 3" w:hint="default"/>
      </w:rPr>
    </w:lvl>
    <w:lvl w:ilvl="6" w:tplc="E4A2D70C" w:tentative="1">
      <w:start w:val="1"/>
      <w:numFmt w:val="bullet"/>
      <w:lvlText w:val=""/>
      <w:lvlJc w:val="left"/>
      <w:pPr>
        <w:tabs>
          <w:tab w:val="num" w:pos="5040"/>
        </w:tabs>
        <w:ind w:left="5040" w:hanging="360"/>
      </w:pPr>
      <w:rPr>
        <w:rFonts w:ascii="Wingdings 3" w:hAnsi="Wingdings 3" w:hint="default"/>
      </w:rPr>
    </w:lvl>
    <w:lvl w:ilvl="7" w:tplc="624A438A" w:tentative="1">
      <w:start w:val="1"/>
      <w:numFmt w:val="bullet"/>
      <w:lvlText w:val=""/>
      <w:lvlJc w:val="left"/>
      <w:pPr>
        <w:tabs>
          <w:tab w:val="num" w:pos="5760"/>
        </w:tabs>
        <w:ind w:left="5760" w:hanging="360"/>
      </w:pPr>
      <w:rPr>
        <w:rFonts w:ascii="Wingdings 3" w:hAnsi="Wingdings 3" w:hint="default"/>
      </w:rPr>
    </w:lvl>
    <w:lvl w:ilvl="8" w:tplc="62889A04" w:tentative="1">
      <w:start w:val="1"/>
      <w:numFmt w:val="bullet"/>
      <w:lvlText w:val=""/>
      <w:lvlJc w:val="left"/>
      <w:pPr>
        <w:tabs>
          <w:tab w:val="num" w:pos="6480"/>
        </w:tabs>
        <w:ind w:left="6480" w:hanging="360"/>
      </w:pPr>
      <w:rPr>
        <w:rFonts w:ascii="Wingdings 3" w:hAnsi="Wingdings 3" w:hint="default"/>
      </w:rPr>
    </w:lvl>
  </w:abstractNum>
  <w:abstractNum w:abstractNumId="2">
    <w:nsid w:val="370631E2"/>
    <w:multiLevelType w:val="hybridMultilevel"/>
    <w:tmpl w:val="C1068678"/>
    <w:lvl w:ilvl="0" w:tplc="34DAFDF0">
      <w:start w:val="1"/>
      <w:numFmt w:val="bullet"/>
      <w:lvlText w:val=""/>
      <w:lvlJc w:val="left"/>
      <w:pPr>
        <w:tabs>
          <w:tab w:val="num" w:pos="720"/>
        </w:tabs>
        <w:ind w:left="720" w:hanging="360"/>
      </w:pPr>
      <w:rPr>
        <w:rFonts w:ascii="Wingdings 3" w:hAnsi="Wingdings 3" w:hint="default"/>
      </w:rPr>
    </w:lvl>
    <w:lvl w:ilvl="1" w:tplc="AEEC3080" w:tentative="1">
      <w:start w:val="1"/>
      <w:numFmt w:val="bullet"/>
      <w:lvlText w:val=""/>
      <w:lvlJc w:val="left"/>
      <w:pPr>
        <w:tabs>
          <w:tab w:val="num" w:pos="1440"/>
        </w:tabs>
        <w:ind w:left="1440" w:hanging="360"/>
      </w:pPr>
      <w:rPr>
        <w:rFonts w:ascii="Wingdings 3" w:hAnsi="Wingdings 3" w:hint="default"/>
      </w:rPr>
    </w:lvl>
    <w:lvl w:ilvl="2" w:tplc="EA52D3F4">
      <w:numFmt w:val="bullet"/>
      <w:lvlText w:val=""/>
      <w:lvlJc w:val="left"/>
      <w:pPr>
        <w:tabs>
          <w:tab w:val="num" w:pos="2160"/>
        </w:tabs>
        <w:ind w:left="2160" w:hanging="360"/>
      </w:pPr>
      <w:rPr>
        <w:rFonts w:ascii="Wingdings 3" w:hAnsi="Wingdings 3" w:hint="default"/>
      </w:rPr>
    </w:lvl>
    <w:lvl w:ilvl="3" w:tplc="D734864E" w:tentative="1">
      <w:start w:val="1"/>
      <w:numFmt w:val="bullet"/>
      <w:lvlText w:val=""/>
      <w:lvlJc w:val="left"/>
      <w:pPr>
        <w:tabs>
          <w:tab w:val="num" w:pos="2880"/>
        </w:tabs>
        <w:ind w:left="2880" w:hanging="360"/>
      </w:pPr>
      <w:rPr>
        <w:rFonts w:ascii="Wingdings 3" w:hAnsi="Wingdings 3" w:hint="default"/>
      </w:rPr>
    </w:lvl>
    <w:lvl w:ilvl="4" w:tplc="08505792" w:tentative="1">
      <w:start w:val="1"/>
      <w:numFmt w:val="bullet"/>
      <w:lvlText w:val=""/>
      <w:lvlJc w:val="left"/>
      <w:pPr>
        <w:tabs>
          <w:tab w:val="num" w:pos="3600"/>
        </w:tabs>
        <w:ind w:left="3600" w:hanging="360"/>
      </w:pPr>
      <w:rPr>
        <w:rFonts w:ascii="Wingdings 3" w:hAnsi="Wingdings 3" w:hint="default"/>
      </w:rPr>
    </w:lvl>
    <w:lvl w:ilvl="5" w:tplc="15361DC6" w:tentative="1">
      <w:start w:val="1"/>
      <w:numFmt w:val="bullet"/>
      <w:lvlText w:val=""/>
      <w:lvlJc w:val="left"/>
      <w:pPr>
        <w:tabs>
          <w:tab w:val="num" w:pos="4320"/>
        </w:tabs>
        <w:ind w:left="4320" w:hanging="360"/>
      </w:pPr>
      <w:rPr>
        <w:rFonts w:ascii="Wingdings 3" w:hAnsi="Wingdings 3" w:hint="default"/>
      </w:rPr>
    </w:lvl>
    <w:lvl w:ilvl="6" w:tplc="B47EFBA2" w:tentative="1">
      <w:start w:val="1"/>
      <w:numFmt w:val="bullet"/>
      <w:lvlText w:val=""/>
      <w:lvlJc w:val="left"/>
      <w:pPr>
        <w:tabs>
          <w:tab w:val="num" w:pos="5040"/>
        </w:tabs>
        <w:ind w:left="5040" w:hanging="360"/>
      </w:pPr>
      <w:rPr>
        <w:rFonts w:ascii="Wingdings 3" w:hAnsi="Wingdings 3" w:hint="default"/>
      </w:rPr>
    </w:lvl>
    <w:lvl w:ilvl="7" w:tplc="2EBE92B6" w:tentative="1">
      <w:start w:val="1"/>
      <w:numFmt w:val="bullet"/>
      <w:lvlText w:val=""/>
      <w:lvlJc w:val="left"/>
      <w:pPr>
        <w:tabs>
          <w:tab w:val="num" w:pos="5760"/>
        </w:tabs>
        <w:ind w:left="5760" w:hanging="360"/>
      </w:pPr>
      <w:rPr>
        <w:rFonts w:ascii="Wingdings 3" w:hAnsi="Wingdings 3" w:hint="default"/>
      </w:rPr>
    </w:lvl>
    <w:lvl w:ilvl="8" w:tplc="CF187804" w:tentative="1">
      <w:start w:val="1"/>
      <w:numFmt w:val="bullet"/>
      <w:lvlText w:val=""/>
      <w:lvlJc w:val="left"/>
      <w:pPr>
        <w:tabs>
          <w:tab w:val="num" w:pos="6480"/>
        </w:tabs>
        <w:ind w:left="6480" w:hanging="360"/>
      </w:pPr>
      <w:rPr>
        <w:rFonts w:ascii="Wingdings 3" w:hAnsi="Wingdings 3" w:hint="default"/>
      </w:rPr>
    </w:lvl>
  </w:abstractNum>
  <w:abstractNum w:abstractNumId="3">
    <w:nsid w:val="398D0DFA"/>
    <w:multiLevelType w:val="hybridMultilevel"/>
    <w:tmpl w:val="AC2CBCBE"/>
    <w:lvl w:ilvl="0" w:tplc="60D8DD76">
      <w:start w:val="1"/>
      <w:numFmt w:val="bullet"/>
      <w:lvlText w:val=""/>
      <w:lvlJc w:val="left"/>
      <w:pPr>
        <w:tabs>
          <w:tab w:val="num" w:pos="720"/>
        </w:tabs>
        <w:ind w:left="720" w:hanging="360"/>
      </w:pPr>
      <w:rPr>
        <w:rFonts w:ascii="Wingdings 3" w:hAnsi="Wingdings 3" w:hint="default"/>
      </w:rPr>
    </w:lvl>
    <w:lvl w:ilvl="1" w:tplc="87AAFE84" w:tentative="1">
      <w:start w:val="1"/>
      <w:numFmt w:val="bullet"/>
      <w:lvlText w:val=""/>
      <w:lvlJc w:val="left"/>
      <w:pPr>
        <w:tabs>
          <w:tab w:val="num" w:pos="1440"/>
        </w:tabs>
        <w:ind w:left="1440" w:hanging="360"/>
      </w:pPr>
      <w:rPr>
        <w:rFonts w:ascii="Wingdings 3" w:hAnsi="Wingdings 3" w:hint="default"/>
      </w:rPr>
    </w:lvl>
    <w:lvl w:ilvl="2" w:tplc="95B23628" w:tentative="1">
      <w:start w:val="1"/>
      <w:numFmt w:val="bullet"/>
      <w:lvlText w:val=""/>
      <w:lvlJc w:val="left"/>
      <w:pPr>
        <w:tabs>
          <w:tab w:val="num" w:pos="2160"/>
        </w:tabs>
        <w:ind w:left="2160" w:hanging="360"/>
      </w:pPr>
      <w:rPr>
        <w:rFonts w:ascii="Wingdings 3" w:hAnsi="Wingdings 3" w:hint="default"/>
      </w:rPr>
    </w:lvl>
    <w:lvl w:ilvl="3" w:tplc="F5707F24" w:tentative="1">
      <w:start w:val="1"/>
      <w:numFmt w:val="bullet"/>
      <w:lvlText w:val=""/>
      <w:lvlJc w:val="left"/>
      <w:pPr>
        <w:tabs>
          <w:tab w:val="num" w:pos="2880"/>
        </w:tabs>
        <w:ind w:left="2880" w:hanging="360"/>
      </w:pPr>
      <w:rPr>
        <w:rFonts w:ascii="Wingdings 3" w:hAnsi="Wingdings 3" w:hint="default"/>
      </w:rPr>
    </w:lvl>
    <w:lvl w:ilvl="4" w:tplc="E96EC590" w:tentative="1">
      <w:start w:val="1"/>
      <w:numFmt w:val="bullet"/>
      <w:lvlText w:val=""/>
      <w:lvlJc w:val="left"/>
      <w:pPr>
        <w:tabs>
          <w:tab w:val="num" w:pos="3600"/>
        </w:tabs>
        <w:ind w:left="3600" w:hanging="360"/>
      </w:pPr>
      <w:rPr>
        <w:rFonts w:ascii="Wingdings 3" w:hAnsi="Wingdings 3" w:hint="default"/>
      </w:rPr>
    </w:lvl>
    <w:lvl w:ilvl="5" w:tplc="E2F69D88" w:tentative="1">
      <w:start w:val="1"/>
      <w:numFmt w:val="bullet"/>
      <w:lvlText w:val=""/>
      <w:lvlJc w:val="left"/>
      <w:pPr>
        <w:tabs>
          <w:tab w:val="num" w:pos="4320"/>
        </w:tabs>
        <w:ind w:left="4320" w:hanging="360"/>
      </w:pPr>
      <w:rPr>
        <w:rFonts w:ascii="Wingdings 3" w:hAnsi="Wingdings 3" w:hint="default"/>
      </w:rPr>
    </w:lvl>
    <w:lvl w:ilvl="6" w:tplc="1932E3DA" w:tentative="1">
      <w:start w:val="1"/>
      <w:numFmt w:val="bullet"/>
      <w:lvlText w:val=""/>
      <w:lvlJc w:val="left"/>
      <w:pPr>
        <w:tabs>
          <w:tab w:val="num" w:pos="5040"/>
        </w:tabs>
        <w:ind w:left="5040" w:hanging="360"/>
      </w:pPr>
      <w:rPr>
        <w:rFonts w:ascii="Wingdings 3" w:hAnsi="Wingdings 3" w:hint="default"/>
      </w:rPr>
    </w:lvl>
    <w:lvl w:ilvl="7" w:tplc="E5603D36" w:tentative="1">
      <w:start w:val="1"/>
      <w:numFmt w:val="bullet"/>
      <w:lvlText w:val=""/>
      <w:lvlJc w:val="left"/>
      <w:pPr>
        <w:tabs>
          <w:tab w:val="num" w:pos="5760"/>
        </w:tabs>
        <w:ind w:left="5760" w:hanging="360"/>
      </w:pPr>
      <w:rPr>
        <w:rFonts w:ascii="Wingdings 3" w:hAnsi="Wingdings 3" w:hint="default"/>
      </w:rPr>
    </w:lvl>
    <w:lvl w:ilvl="8" w:tplc="B00E96D2" w:tentative="1">
      <w:start w:val="1"/>
      <w:numFmt w:val="bullet"/>
      <w:lvlText w:val=""/>
      <w:lvlJc w:val="left"/>
      <w:pPr>
        <w:tabs>
          <w:tab w:val="num" w:pos="6480"/>
        </w:tabs>
        <w:ind w:left="6480" w:hanging="360"/>
      </w:pPr>
      <w:rPr>
        <w:rFonts w:ascii="Wingdings 3" w:hAnsi="Wingdings 3" w:hint="default"/>
      </w:rPr>
    </w:lvl>
  </w:abstractNum>
  <w:abstractNum w:abstractNumId="4">
    <w:nsid w:val="415B0ABB"/>
    <w:multiLevelType w:val="hybridMultilevel"/>
    <w:tmpl w:val="3C90D93C"/>
    <w:lvl w:ilvl="0" w:tplc="FEC8C5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C4C4E"/>
    <w:multiLevelType w:val="hybridMultilevel"/>
    <w:tmpl w:val="3F1EB328"/>
    <w:lvl w:ilvl="0" w:tplc="96DE28C0">
      <w:start w:val="1"/>
      <w:numFmt w:val="bullet"/>
      <w:lvlText w:val=""/>
      <w:lvlJc w:val="left"/>
      <w:pPr>
        <w:tabs>
          <w:tab w:val="num" w:pos="720"/>
        </w:tabs>
        <w:ind w:left="720" w:hanging="360"/>
      </w:pPr>
      <w:rPr>
        <w:rFonts w:ascii="Wingdings 3" w:hAnsi="Wingdings 3" w:hint="default"/>
      </w:rPr>
    </w:lvl>
    <w:lvl w:ilvl="1" w:tplc="D8FA9C6A" w:tentative="1">
      <w:start w:val="1"/>
      <w:numFmt w:val="bullet"/>
      <w:lvlText w:val=""/>
      <w:lvlJc w:val="left"/>
      <w:pPr>
        <w:tabs>
          <w:tab w:val="num" w:pos="1440"/>
        </w:tabs>
        <w:ind w:left="1440" w:hanging="360"/>
      </w:pPr>
      <w:rPr>
        <w:rFonts w:ascii="Wingdings 3" w:hAnsi="Wingdings 3" w:hint="default"/>
      </w:rPr>
    </w:lvl>
    <w:lvl w:ilvl="2" w:tplc="0FC69DD8" w:tentative="1">
      <w:start w:val="1"/>
      <w:numFmt w:val="bullet"/>
      <w:lvlText w:val=""/>
      <w:lvlJc w:val="left"/>
      <w:pPr>
        <w:tabs>
          <w:tab w:val="num" w:pos="2160"/>
        </w:tabs>
        <w:ind w:left="2160" w:hanging="360"/>
      </w:pPr>
      <w:rPr>
        <w:rFonts w:ascii="Wingdings 3" w:hAnsi="Wingdings 3" w:hint="default"/>
      </w:rPr>
    </w:lvl>
    <w:lvl w:ilvl="3" w:tplc="F79E3302" w:tentative="1">
      <w:start w:val="1"/>
      <w:numFmt w:val="bullet"/>
      <w:lvlText w:val=""/>
      <w:lvlJc w:val="left"/>
      <w:pPr>
        <w:tabs>
          <w:tab w:val="num" w:pos="2880"/>
        </w:tabs>
        <w:ind w:left="2880" w:hanging="360"/>
      </w:pPr>
      <w:rPr>
        <w:rFonts w:ascii="Wingdings 3" w:hAnsi="Wingdings 3" w:hint="default"/>
      </w:rPr>
    </w:lvl>
    <w:lvl w:ilvl="4" w:tplc="192E3EF6" w:tentative="1">
      <w:start w:val="1"/>
      <w:numFmt w:val="bullet"/>
      <w:lvlText w:val=""/>
      <w:lvlJc w:val="left"/>
      <w:pPr>
        <w:tabs>
          <w:tab w:val="num" w:pos="3600"/>
        </w:tabs>
        <w:ind w:left="3600" w:hanging="360"/>
      </w:pPr>
      <w:rPr>
        <w:rFonts w:ascii="Wingdings 3" w:hAnsi="Wingdings 3" w:hint="default"/>
      </w:rPr>
    </w:lvl>
    <w:lvl w:ilvl="5" w:tplc="F4DAD042" w:tentative="1">
      <w:start w:val="1"/>
      <w:numFmt w:val="bullet"/>
      <w:lvlText w:val=""/>
      <w:lvlJc w:val="left"/>
      <w:pPr>
        <w:tabs>
          <w:tab w:val="num" w:pos="4320"/>
        </w:tabs>
        <w:ind w:left="4320" w:hanging="360"/>
      </w:pPr>
      <w:rPr>
        <w:rFonts w:ascii="Wingdings 3" w:hAnsi="Wingdings 3" w:hint="default"/>
      </w:rPr>
    </w:lvl>
    <w:lvl w:ilvl="6" w:tplc="06DA33CC" w:tentative="1">
      <w:start w:val="1"/>
      <w:numFmt w:val="bullet"/>
      <w:lvlText w:val=""/>
      <w:lvlJc w:val="left"/>
      <w:pPr>
        <w:tabs>
          <w:tab w:val="num" w:pos="5040"/>
        </w:tabs>
        <w:ind w:left="5040" w:hanging="360"/>
      </w:pPr>
      <w:rPr>
        <w:rFonts w:ascii="Wingdings 3" w:hAnsi="Wingdings 3" w:hint="default"/>
      </w:rPr>
    </w:lvl>
    <w:lvl w:ilvl="7" w:tplc="7D083A1A" w:tentative="1">
      <w:start w:val="1"/>
      <w:numFmt w:val="bullet"/>
      <w:lvlText w:val=""/>
      <w:lvlJc w:val="left"/>
      <w:pPr>
        <w:tabs>
          <w:tab w:val="num" w:pos="5760"/>
        </w:tabs>
        <w:ind w:left="5760" w:hanging="360"/>
      </w:pPr>
      <w:rPr>
        <w:rFonts w:ascii="Wingdings 3" w:hAnsi="Wingdings 3" w:hint="default"/>
      </w:rPr>
    </w:lvl>
    <w:lvl w:ilvl="8" w:tplc="7EC25B3E" w:tentative="1">
      <w:start w:val="1"/>
      <w:numFmt w:val="bullet"/>
      <w:lvlText w:val=""/>
      <w:lvlJc w:val="left"/>
      <w:pPr>
        <w:tabs>
          <w:tab w:val="num" w:pos="6480"/>
        </w:tabs>
        <w:ind w:left="6480" w:hanging="360"/>
      </w:pPr>
      <w:rPr>
        <w:rFonts w:ascii="Wingdings 3" w:hAnsi="Wingdings 3" w:hint="default"/>
      </w:rPr>
    </w:lvl>
  </w:abstractNum>
  <w:abstractNum w:abstractNumId="6">
    <w:nsid w:val="7E5678A4"/>
    <w:multiLevelType w:val="hybridMultilevel"/>
    <w:tmpl w:val="09A2CBAC"/>
    <w:lvl w:ilvl="0" w:tplc="0C102AE0">
      <w:start w:val="1"/>
      <w:numFmt w:val="bullet"/>
      <w:lvlText w:val=""/>
      <w:lvlJc w:val="left"/>
      <w:pPr>
        <w:tabs>
          <w:tab w:val="num" w:pos="720"/>
        </w:tabs>
        <w:ind w:left="720" w:hanging="360"/>
      </w:pPr>
      <w:rPr>
        <w:rFonts w:ascii="Wingdings 3" w:hAnsi="Wingdings 3" w:hint="default"/>
      </w:rPr>
    </w:lvl>
    <w:lvl w:ilvl="1" w:tplc="388E0682" w:tentative="1">
      <w:start w:val="1"/>
      <w:numFmt w:val="bullet"/>
      <w:lvlText w:val=""/>
      <w:lvlJc w:val="left"/>
      <w:pPr>
        <w:tabs>
          <w:tab w:val="num" w:pos="1440"/>
        </w:tabs>
        <w:ind w:left="1440" w:hanging="360"/>
      </w:pPr>
      <w:rPr>
        <w:rFonts w:ascii="Wingdings 3" w:hAnsi="Wingdings 3" w:hint="default"/>
      </w:rPr>
    </w:lvl>
    <w:lvl w:ilvl="2" w:tplc="E28814EE" w:tentative="1">
      <w:start w:val="1"/>
      <w:numFmt w:val="bullet"/>
      <w:lvlText w:val=""/>
      <w:lvlJc w:val="left"/>
      <w:pPr>
        <w:tabs>
          <w:tab w:val="num" w:pos="2160"/>
        </w:tabs>
        <w:ind w:left="2160" w:hanging="360"/>
      </w:pPr>
      <w:rPr>
        <w:rFonts w:ascii="Wingdings 3" w:hAnsi="Wingdings 3" w:hint="default"/>
      </w:rPr>
    </w:lvl>
    <w:lvl w:ilvl="3" w:tplc="6540A342" w:tentative="1">
      <w:start w:val="1"/>
      <w:numFmt w:val="bullet"/>
      <w:lvlText w:val=""/>
      <w:lvlJc w:val="left"/>
      <w:pPr>
        <w:tabs>
          <w:tab w:val="num" w:pos="2880"/>
        </w:tabs>
        <w:ind w:left="2880" w:hanging="360"/>
      </w:pPr>
      <w:rPr>
        <w:rFonts w:ascii="Wingdings 3" w:hAnsi="Wingdings 3" w:hint="default"/>
      </w:rPr>
    </w:lvl>
    <w:lvl w:ilvl="4" w:tplc="A0F69A2E" w:tentative="1">
      <w:start w:val="1"/>
      <w:numFmt w:val="bullet"/>
      <w:lvlText w:val=""/>
      <w:lvlJc w:val="left"/>
      <w:pPr>
        <w:tabs>
          <w:tab w:val="num" w:pos="3600"/>
        </w:tabs>
        <w:ind w:left="3600" w:hanging="360"/>
      </w:pPr>
      <w:rPr>
        <w:rFonts w:ascii="Wingdings 3" w:hAnsi="Wingdings 3" w:hint="default"/>
      </w:rPr>
    </w:lvl>
    <w:lvl w:ilvl="5" w:tplc="6CB83856" w:tentative="1">
      <w:start w:val="1"/>
      <w:numFmt w:val="bullet"/>
      <w:lvlText w:val=""/>
      <w:lvlJc w:val="left"/>
      <w:pPr>
        <w:tabs>
          <w:tab w:val="num" w:pos="4320"/>
        </w:tabs>
        <w:ind w:left="4320" w:hanging="360"/>
      </w:pPr>
      <w:rPr>
        <w:rFonts w:ascii="Wingdings 3" w:hAnsi="Wingdings 3" w:hint="default"/>
      </w:rPr>
    </w:lvl>
    <w:lvl w:ilvl="6" w:tplc="C8A88BBE" w:tentative="1">
      <w:start w:val="1"/>
      <w:numFmt w:val="bullet"/>
      <w:lvlText w:val=""/>
      <w:lvlJc w:val="left"/>
      <w:pPr>
        <w:tabs>
          <w:tab w:val="num" w:pos="5040"/>
        </w:tabs>
        <w:ind w:left="5040" w:hanging="360"/>
      </w:pPr>
      <w:rPr>
        <w:rFonts w:ascii="Wingdings 3" w:hAnsi="Wingdings 3" w:hint="default"/>
      </w:rPr>
    </w:lvl>
    <w:lvl w:ilvl="7" w:tplc="675A868E" w:tentative="1">
      <w:start w:val="1"/>
      <w:numFmt w:val="bullet"/>
      <w:lvlText w:val=""/>
      <w:lvlJc w:val="left"/>
      <w:pPr>
        <w:tabs>
          <w:tab w:val="num" w:pos="5760"/>
        </w:tabs>
        <w:ind w:left="5760" w:hanging="360"/>
      </w:pPr>
      <w:rPr>
        <w:rFonts w:ascii="Wingdings 3" w:hAnsi="Wingdings 3" w:hint="default"/>
      </w:rPr>
    </w:lvl>
    <w:lvl w:ilvl="8" w:tplc="6C2A2A0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A1"/>
    <w:rsid w:val="00357E74"/>
    <w:rsid w:val="003758C3"/>
    <w:rsid w:val="00474EBE"/>
    <w:rsid w:val="009719F0"/>
    <w:rsid w:val="00AE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672F-0D04-4D8A-9F5C-DA453233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0A1"/>
    <w:pPr>
      <w:ind w:left="720"/>
      <w:contextualSpacing/>
    </w:pPr>
  </w:style>
  <w:style w:type="character" w:styleId="Hyperlink">
    <w:name w:val="Hyperlink"/>
    <w:basedOn w:val="DefaultParagraphFont"/>
    <w:uiPriority w:val="99"/>
    <w:unhideWhenUsed/>
    <w:rsid w:val="00AE2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1234">
      <w:bodyDiv w:val="1"/>
      <w:marLeft w:val="0"/>
      <w:marRight w:val="0"/>
      <w:marTop w:val="0"/>
      <w:marBottom w:val="0"/>
      <w:divBdr>
        <w:top w:val="none" w:sz="0" w:space="0" w:color="auto"/>
        <w:left w:val="none" w:sz="0" w:space="0" w:color="auto"/>
        <w:bottom w:val="none" w:sz="0" w:space="0" w:color="auto"/>
        <w:right w:val="none" w:sz="0" w:space="0" w:color="auto"/>
      </w:divBdr>
      <w:divsChild>
        <w:div w:id="993677898">
          <w:marLeft w:val="547"/>
          <w:marRight w:val="0"/>
          <w:marTop w:val="200"/>
          <w:marBottom w:val="0"/>
          <w:divBdr>
            <w:top w:val="none" w:sz="0" w:space="0" w:color="auto"/>
            <w:left w:val="none" w:sz="0" w:space="0" w:color="auto"/>
            <w:bottom w:val="none" w:sz="0" w:space="0" w:color="auto"/>
            <w:right w:val="none" w:sz="0" w:space="0" w:color="auto"/>
          </w:divBdr>
        </w:div>
      </w:divsChild>
    </w:div>
    <w:div w:id="522548402">
      <w:bodyDiv w:val="1"/>
      <w:marLeft w:val="0"/>
      <w:marRight w:val="0"/>
      <w:marTop w:val="0"/>
      <w:marBottom w:val="0"/>
      <w:divBdr>
        <w:top w:val="none" w:sz="0" w:space="0" w:color="auto"/>
        <w:left w:val="none" w:sz="0" w:space="0" w:color="auto"/>
        <w:bottom w:val="none" w:sz="0" w:space="0" w:color="auto"/>
        <w:right w:val="none" w:sz="0" w:space="0" w:color="auto"/>
      </w:divBdr>
      <w:divsChild>
        <w:div w:id="1242565139">
          <w:marLeft w:val="547"/>
          <w:marRight w:val="0"/>
          <w:marTop w:val="200"/>
          <w:marBottom w:val="0"/>
          <w:divBdr>
            <w:top w:val="none" w:sz="0" w:space="0" w:color="auto"/>
            <w:left w:val="none" w:sz="0" w:space="0" w:color="auto"/>
            <w:bottom w:val="none" w:sz="0" w:space="0" w:color="auto"/>
            <w:right w:val="none" w:sz="0" w:space="0" w:color="auto"/>
          </w:divBdr>
        </w:div>
        <w:div w:id="1303845605">
          <w:marLeft w:val="1800"/>
          <w:marRight w:val="0"/>
          <w:marTop w:val="200"/>
          <w:marBottom w:val="0"/>
          <w:divBdr>
            <w:top w:val="none" w:sz="0" w:space="0" w:color="auto"/>
            <w:left w:val="none" w:sz="0" w:space="0" w:color="auto"/>
            <w:bottom w:val="none" w:sz="0" w:space="0" w:color="auto"/>
            <w:right w:val="none" w:sz="0" w:space="0" w:color="auto"/>
          </w:divBdr>
        </w:div>
        <w:div w:id="2004115585">
          <w:marLeft w:val="1800"/>
          <w:marRight w:val="0"/>
          <w:marTop w:val="200"/>
          <w:marBottom w:val="0"/>
          <w:divBdr>
            <w:top w:val="none" w:sz="0" w:space="0" w:color="auto"/>
            <w:left w:val="none" w:sz="0" w:space="0" w:color="auto"/>
            <w:bottom w:val="none" w:sz="0" w:space="0" w:color="auto"/>
            <w:right w:val="none" w:sz="0" w:space="0" w:color="auto"/>
          </w:divBdr>
        </w:div>
        <w:div w:id="2066558987">
          <w:marLeft w:val="547"/>
          <w:marRight w:val="0"/>
          <w:marTop w:val="200"/>
          <w:marBottom w:val="0"/>
          <w:divBdr>
            <w:top w:val="none" w:sz="0" w:space="0" w:color="auto"/>
            <w:left w:val="none" w:sz="0" w:space="0" w:color="auto"/>
            <w:bottom w:val="none" w:sz="0" w:space="0" w:color="auto"/>
            <w:right w:val="none" w:sz="0" w:space="0" w:color="auto"/>
          </w:divBdr>
        </w:div>
      </w:divsChild>
    </w:div>
    <w:div w:id="980816015">
      <w:bodyDiv w:val="1"/>
      <w:marLeft w:val="0"/>
      <w:marRight w:val="0"/>
      <w:marTop w:val="0"/>
      <w:marBottom w:val="0"/>
      <w:divBdr>
        <w:top w:val="none" w:sz="0" w:space="0" w:color="auto"/>
        <w:left w:val="none" w:sz="0" w:space="0" w:color="auto"/>
        <w:bottom w:val="none" w:sz="0" w:space="0" w:color="auto"/>
        <w:right w:val="none" w:sz="0" w:space="0" w:color="auto"/>
      </w:divBdr>
      <w:divsChild>
        <w:div w:id="862206818">
          <w:marLeft w:val="547"/>
          <w:marRight w:val="0"/>
          <w:marTop w:val="200"/>
          <w:marBottom w:val="0"/>
          <w:divBdr>
            <w:top w:val="none" w:sz="0" w:space="0" w:color="auto"/>
            <w:left w:val="none" w:sz="0" w:space="0" w:color="auto"/>
            <w:bottom w:val="none" w:sz="0" w:space="0" w:color="auto"/>
            <w:right w:val="none" w:sz="0" w:space="0" w:color="auto"/>
          </w:divBdr>
        </w:div>
        <w:div w:id="2134249748">
          <w:marLeft w:val="547"/>
          <w:marRight w:val="0"/>
          <w:marTop w:val="200"/>
          <w:marBottom w:val="0"/>
          <w:divBdr>
            <w:top w:val="none" w:sz="0" w:space="0" w:color="auto"/>
            <w:left w:val="none" w:sz="0" w:space="0" w:color="auto"/>
            <w:bottom w:val="none" w:sz="0" w:space="0" w:color="auto"/>
            <w:right w:val="none" w:sz="0" w:space="0" w:color="auto"/>
          </w:divBdr>
        </w:div>
        <w:div w:id="457798412">
          <w:marLeft w:val="1166"/>
          <w:marRight w:val="0"/>
          <w:marTop w:val="200"/>
          <w:marBottom w:val="0"/>
          <w:divBdr>
            <w:top w:val="none" w:sz="0" w:space="0" w:color="auto"/>
            <w:left w:val="none" w:sz="0" w:space="0" w:color="auto"/>
            <w:bottom w:val="none" w:sz="0" w:space="0" w:color="auto"/>
            <w:right w:val="none" w:sz="0" w:space="0" w:color="auto"/>
          </w:divBdr>
        </w:div>
        <w:div w:id="409352701">
          <w:marLeft w:val="1166"/>
          <w:marRight w:val="0"/>
          <w:marTop w:val="200"/>
          <w:marBottom w:val="0"/>
          <w:divBdr>
            <w:top w:val="none" w:sz="0" w:space="0" w:color="auto"/>
            <w:left w:val="none" w:sz="0" w:space="0" w:color="auto"/>
            <w:bottom w:val="none" w:sz="0" w:space="0" w:color="auto"/>
            <w:right w:val="none" w:sz="0" w:space="0" w:color="auto"/>
          </w:divBdr>
        </w:div>
        <w:div w:id="192807523">
          <w:marLeft w:val="1166"/>
          <w:marRight w:val="0"/>
          <w:marTop w:val="200"/>
          <w:marBottom w:val="0"/>
          <w:divBdr>
            <w:top w:val="none" w:sz="0" w:space="0" w:color="auto"/>
            <w:left w:val="none" w:sz="0" w:space="0" w:color="auto"/>
            <w:bottom w:val="none" w:sz="0" w:space="0" w:color="auto"/>
            <w:right w:val="none" w:sz="0" w:space="0" w:color="auto"/>
          </w:divBdr>
        </w:div>
        <w:div w:id="637881244">
          <w:marLeft w:val="1166"/>
          <w:marRight w:val="0"/>
          <w:marTop w:val="200"/>
          <w:marBottom w:val="0"/>
          <w:divBdr>
            <w:top w:val="none" w:sz="0" w:space="0" w:color="auto"/>
            <w:left w:val="none" w:sz="0" w:space="0" w:color="auto"/>
            <w:bottom w:val="none" w:sz="0" w:space="0" w:color="auto"/>
            <w:right w:val="none" w:sz="0" w:space="0" w:color="auto"/>
          </w:divBdr>
        </w:div>
      </w:divsChild>
    </w:div>
    <w:div w:id="1697806803">
      <w:bodyDiv w:val="1"/>
      <w:marLeft w:val="0"/>
      <w:marRight w:val="0"/>
      <w:marTop w:val="0"/>
      <w:marBottom w:val="0"/>
      <w:divBdr>
        <w:top w:val="none" w:sz="0" w:space="0" w:color="auto"/>
        <w:left w:val="none" w:sz="0" w:space="0" w:color="auto"/>
        <w:bottom w:val="none" w:sz="0" w:space="0" w:color="auto"/>
        <w:right w:val="none" w:sz="0" w:space="0" w:color="auto"/>
      </w:divBdr>
      <w:divsChild>
        <w:div w:id="1626352052">
          <w:marLeft w:val="547"/>
          <w:marRight w:val="0"/>
          <w:marTop w:val="200"/>
          <w:marBottom w:val="0"/>
          <w:divBdr>
            <w:top w:val="none" w:sz="0" w:space="0" w:color="auto"/>
            <w:left w:val="none" w:sz="0" w:space="0" w:color="auto"/>
            <w:bottom w:val="none" w:sz="0" w:space="0" w:color="auto"/>
            <w:right w:val="none" w:sz="0" w:space="0" w:color="auto"/>
          </w:divBdr>
        </w:div>
      </w:divsChild>
    </w:div>
    <w:div w:id="2106416529">
      <w:bodyDiv w:val="1"/>
      <w:marLeft w:val="0"/>
      <w:marRight w:val="0"/>
      <w:marTop w:val="0"/>
      <w:marBottom w:val="0"/>
      <w:divBdr>
        <w:top w:val="none" w:sz="0" w:space="0" w:color="auto"/>
        <w:left w:val="none" w:sz="0" w:space="0" w:color="auto"/>
        <w:bottom w:val="none" w:sz="0" w:space="0" w:color="auto"/>
        <w:right w:val="none" w:sz="0" w:space="0" w:color="auto"/>
      </w:divBdr>
      <w:divsChild>
        <w:div w:id="1586113931">
          <w:marLeft w:val="547"/>
          <w:marRight w:val="0"/>
          <w:marTop w:val="200"/>
          <w:marBottom w:val="0"/>
          <w:divBdr>
            <w:top w:val="none" w:sz="0" w:space="0" w:color="auto"/>
            <w:left w:val="none" w:sz="0" w:space="0" w:color="auto"/>
            <w:bottom w:val="none" w:sz="0" w:space="0" w:color="auto"/>
            <w:right w:val="none" w:sz="0" w:space="0" w:color="auto"/>
          </w:divBdr>
        </w:div>
        <w:div w:id="159181422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nsaction_co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aw_of_one_pr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actor_income" TargetMode="External"/><Relationship Id="rId11" Type="http://schemas.openxmlformats.org/officeDocument/2006/relationships/image" Target="media/image2.png"/><Relationship Id="rId5" Type="http://schemas.openxmlformats.org/officeDocument/2006/relationships/hyperlink" Target="https://en.wikipedia.org/wiki/GDP"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Trade_bar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5</cp:revision>
  <dcterms:created xsi:type="dcterms:W3CDTF">2020-05-11T13:05:00Z</dcterms:created>
  <dcterms:modified xsi:type="dcterms:W3CDTF">2020-05-11T13:22:00Z</dcterms:modified>
</cp:coreProperties>
</file>