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B4" w:rsidRDefault="00203CB4">
      <w:pPr>
        <w:rPr>
          <w:rFonts w:ascii="Constantia" w:hAnsi="Constantia" w:cs="Times New Roman"/>
          <w:b/>
          <w:sz w:val="28"/>
          <w:szCs w:val="28"/>
          <w:u w:val="single"/>
        </w:rPr>
      </w:pPr>
      <w:r w:rsidRPr="00203CB4">
        <w:rPr>
          <w:rFonts w:ascii="Constantia" w:hAnsi="Constantia" w:cs="Times New Roman"/>
          <w:b/>
          <w:sz w:val="28"/>
          <w:szCs w:val="28"/>
          <w:u w:val="single"/>
        </w:rPr>
        <w:t>Assessment Strategy</w:t>
      </w:r>
    </w:p>
    <w:p w:rsidR="00203CB4" w:rsidRPr="00203CB4" w:rsidRDefault="00203CB4">
      <w:pPr>
        <w:rPr>
          <w:rFonts w:ascii="Constantia" w:hAnsi="Constantia" w:cs="Times New Roman"/>
          <w:b/>
          <w:sz w:val="28"/>
          <w:szCs w:val="28"/>
          <w:u w:val="singl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7290"/>
      </w:tblGrid>
      <w:tr w:rsidR="00203CB4" w:rsidTr="00C2548A">
        <w:trPr>
          <w:trHeight w:val="2420"/>
        </w:trPr>
        <w:tc>
          <w:tcPr>
            <w:tcW w:w="2628" w:type="dxa"/>
          </w:tcPr>
          <w:p w:rsidR="00203CB4" w:rsidRDefault="00203CB4" w:rsidP="00C2548A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Marks  Distribution: </w:t>
            </w:r>
          </w:p>
        </w:tc>
        <w:tc>
          <w:tcPr>
            <w:tcW w:w="7290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18"/>
              <w:gridCol w:w="1440"/>
            </w:tblGrid>
            <w:tr w:rsidR="00203CB4" w:rsidTr="00FA6A9E">
              <w:trPr>
                <w:trHeight w:val="1187"/>
                <w:jc w:val="center"/>
              </w:trPr>
              <w:tc>
                <w:tcPr>
                  <w:tcW w:w="2718" w:type="dxa"/>
                </w:tcPr>
                <w:p w:rsidR="00203CB4" w:rsidRPr="00AD4759" w:rsidRDefault="00203CB4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AD4759">
                    <w:rPr>
                      <w:rFonts w:ascii="Constantia" w:hAnsi="Constantia"/>
                      <w:sz w:val="24"/>
                      <w:szCs w:val="24"/>
                    </w:rPr>
                    <w:t>Attendance</w:t>
                  </w:r>
                </w:p>
                <w:p w:rsidR="00203CB4" w:rsidRPr="00AD4759" w:rsidRDefault="00FA6A9E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>Lab report</w:t>
                  </w:r>
                </w:p>
                <w:p w:rsidR="00203CB4" w:rsidRPr="00AD4759" w:rsidRDefault="00FA6A9E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>Lab Performance</w:t>
                  </w:r>
                </w:p>
                <w:p w:rsidR="00203CB4" w:rsidRPr="00AD4759" w:rsidRDefault="00FA6A9E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 xml:space="preserve">Lab </w:t>
                  </w:r>
                  <w:r w:rsidR="00203CB4" w:rsidRPr="00AD4759">
                    <w:rPr>
                      <w:rFonts w:ascii="Constantia" w:hAnsi="Constantia"/>
                      <w:sz w:val="24"/>
                      <w:szCs w:val="24"/>
                    </w:rPr>
                    <w:t>Final Exam</w:t>
                  </w:r>
                </w:p>
              </w:tc>
              <w:tc>
                <w:tcPr>
                  <w:tcW w:w="1440" w:type="dxa"/>
                </w:tcPr>
                <w:p w:rsidR="00203CB4" w:rsidRPr="00AD4759" w:rsidRDefault="00203CB4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>10</w:t>
                  </w:r>
                  <w:r w:rsidRPr="00AD4759">
                    <w:rPr>
                      <w:rFonts w:ascii="Constantia" w:hAnsi="Constantia"/>
                      <w:sz w:val="24"/>
                      <w:szCs w:val="24"/>
                    </w:rPr>
                    <w:t>%</w:t>
                  </w:r>
                </w:p>
                <w:p w:rsidR="00203CB4" w:rsidRPr="00AD4759" w:rsidRDefault="00203CB4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>2</w:t>
                  </w:r>
                  <w:r w:rsidR="00FA6A9E">
                    <w:rPr>
                      <w:rFonts w:ascii="Constantia" w:hAnsi="Constantia"/>
                      <w:sz w:val="24"/>
                      <w:szCs w:val="24"/>
                    </w:rPr>
                    <w:t>5</w:t>
                  </w:r>
                  <w:r w:rsidRPr="00AD4759">
                    <w:rPr>
                      <w:rFonts w:ascii="Constantia" w:hAnsi="Constantia"/>
                      <w:sz w:val="24"/>
                      <w:szCs w:val="24"/>
                    </w:rPr>
                    <w:t>%</w:t>
                  </w:r>
                </w:p>
                <w:p w:rsidR="00203CB4" w:rsidRPr="00AD4759" w:rsidRDefault="00FA6A9E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>25</w:t>
                  </w:r>
                  <w:r w:rsidR="00203CB4" w:rsidRPr="00AD4759">
                    <w:rPr>
                      <w:rFonts w:ascii="Constantia" w:hAnsi="Constantia"/>
                      <w:sz w:val="24"/>
                      <w:szCs w:val="24"/>
                    </w:rPr>
                    <w:t>%</w:t>
                  </w:r>
                </w:p>
                <w:p w:rsidR="00203CB4" w:rsidRPr="00AD4759" w:rsidRDefault="00FA6A9E" w:rsidP="00C2548A">
                  <w:pPr>
                    <w:spacing w:before="0" w:after="0"/>
                    <w:jc w:val="left"/>
                    <w:rPr>
                      <w:rFonts w:ascii="Constantia" w:hAnsi="Constantia"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</w:rPr>
                    <w:t>4</w:t>
                  </w:r>
                  <w:r w:rsidR="00203CB4" w:rsidRPr="00AD4759">
                    <w:rPr>
                      <w:rFonts w:ascii="Constantia" w:hAnsi="Constantia"/>
                      <w:sz w:val="24"/>
                      <w:szCs w:val="24"/>
                    </w:rPr>
                    <w:t>0%</w:t>
                  </w:r>
                </w:p>
              </w:tc>
            </w:tr>
            <w:tr w:rsidR="00203CB4" w:rsidTr="00C2548A">
              <w:trPr>
                <w:jc w:val="center"/>
              </w:trPr>
              <w:tc>
                <w:tcPr>
                  <w:tcW w:w="2718" w:type="dxa"/>
                </w:tcPr>
                <w:p w:rsidR="00203CB4" w:rsidRDefault="00203CB4" w:rsidP="00C2548A">
                  <w:pPr>
                    <w:spacing w:before="0" w:after="0"/>
                    <w:jc w:val="left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40" w:type="dxa"/>
                </w:tcPr>
                <w:p w:rsidR="00203CB4" w:rsidRDefault="00203CB4" w:rsidP="00C2548A">
                  <w:pPr>
                    <w:spacing w:before="0" w:after="0"/>
                    <w:jc w:val="left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203CB4" w:rsidRDefault="00203CB4" w:rsidP="00C2548A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3CB4" w:rsidTr="00C2548A">
        <w:tc>
          <w:tcPr>
            <w:tcW w:w="2628" w:type="dxa"/>
          </w:tcPr>
          <w:p w:rsidR="00203CB4" w:rsidRDefault="00203CB4" w:rsidP="00C2548A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Grading System:</w:t>
            </w:r>
          </w:p>
          <w:p w:rsidR="00203CB4" w:rsidRDefault="00203CB4" w:rsidP="00C2548A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7"/>
              <w:gridCol w:w="1092"/>
              <w:gridCol w:w="2064"/>
            </w:tblGrid>
            <w:tr w:rsidR="00203CB4" w:rsidTr="00C2548A">
              <w:trPr>
                <w:trHeight w:val="742"/>
              </w:trPr>
              <w:tc>
                <w:tcPr>
                  <w:tcW w:w="3037" w:type="dxa"/>
                </w:tcPr>
                <w:p w:rsidR="00203CB4" w:rsidRDefault="00203CB4" w:rsidP="00C2548A">
                  <w:pPr>
                    <w:spacing w:before="0" w:after="0" w:line="276" w:lineRule="auto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>Marks obtained out of 100</w:t>
                  </w:r>
                </w:p>
              </w:tc>
              <w:tc>
                <w:tcPr>
                  <w:tcW w:w="1092" w:type="dxa"/>
                </w:tcPr>
                <w:p w:rsidR="00203CB4" w:rsidRDefault="00203CB4" w:rsidP="00C2548A">
                  <w:pPr>
                    <w:spacing w:before="0" w:after="0" w:line="276" w:lineRule="auto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>Letter Grade</w:t>
                  </w:r>
                </w:p>
              </w:tc>
              <w:tc>
                <w:tcPr>
                  <w:tcW w:w="2064" w:type="dxa"/>
                </w:tcPr>
                <w:p w:rsidR="00203CB4" w:rsidRDefault="00203CB4" w:rsidP="00C2548A">
                  <w:pPr>
                    <w:spacing w:before="0" w:after="0" w:line="276" w:lineRule="auto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>Grade point Equivalent</w:t>
                  </w:r>
                </w:p>
              </w:tc>
            </w:tr>
            <w:tr w:rsidR="00203CB4" w:rsidTr="00C2548A">
              <w:trPr>
                <w:trHeight w:val="469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80% and above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A+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4.00</w:t>
                  </w:r>
                </w:p>
              </w:tc>
            </w:tr>
            <w:tr w:rsidR="00203CB4" w:rsidTr="00C2548A">
              <w:trPr>
                <w:trHeight w:val="456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75% to less than 80%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3.75</w:t>
                  </w:r>
                </w:p>
              </w:tc>
            </w:tr>
            <w:tr w:rsidR="00203CB4" w:rsidTr="00C2548A">
              <w:trPr>
                <w:trHeight w:val="469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70% to less than 75%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A-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3.50</w:t>
                  </w:r>
                </w:p>
              </w:tc>
            </w:tr>
            <w:tr w:rsidR="00203CB4" w:rsidTr="00C2548A">
              <w:trPr>
                <w:trHeight w:val="456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65% to less than 70%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B+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3.25</w:t>
                  </w:r>
                </w:p>
              </w:tc>
            </w:tr>
            <w:tr w:rsidR="00203CB4" w:rsidTr="00C2548A">
              <w:trPr>
                <w:trHeight w:val="469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60% to less than 65%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3.00</w:t>
                  </w:r>
                </w:p>
              </w:tc>
            </w:tr>
            <w:tr w:rsidR="00203CB4" w:rsidTr="00C2548A">
              <w:trPr>
                <w:trHeight w:val="456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55% to less than 60%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B-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2.75</w:t>
                  </w:r>
                </w:p>
              </w:tc>
            </w:tr>
            <w:tr w:rsidR="00203CB4" w:rsidTr="00C2548A">
              <w:trPr>
                <w:trHeight w:val="469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50% to less than 55%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C+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2.50</w:t>
                  </w:r>
                </w:p>
              </w:tc>
            </w:tr>
            <w:tr w:rsidR="00203CB4" w:rsidTr="00C2548A">
              <w:trPr>
                <w:trHeight w:val="456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45% to less than 50%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2.25</w:t>
                  </w:r>
                </w:p>
              </w:tc>
            </w:tr>
            <w:tr w:rsidR="00203CB4" w:rsidTr="00C2548A">
              <w:trPr>
                <w:trHeight w:val="469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40% to less than 45%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2.00</w:t>
                  </w:r>
                </w:p>
              </w:tc>
            </w:tr>
            <w:tr w:rsidR="00203CB4" w:rsidTr="00C2548A">
              <w:trPr>
                <w:trHeight w:val="305"/>
              </w:trPr>
              <w:tc>
                <w:tcPr>
                  <w:tcW w:w="3037" w:type="dxa"/>
                </w:tcPr>
                <w:p w:rsidR="00203CB4" w:rsidRPr="00EA34A7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EA34A7">
                    <w:rPr>
                      <w:rFonts w:ascii="Constantia" w:hAnsi="Constantia"/>
                      <w:sz w:val="24"/>
                      <w:szCs w:val="24"/>
                    </w:rPr>
                    <w:t>Less than 40%</w:t>
                  </w:r>
                </w:p>
              </w:tc>
              <w:tc>
                <w:tcPr>
                  <w:tcW w:w="1092" w:type="dxa"/>
                  <w:vAlign w:val="center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064" w:type="dxa"/>
                </w:tcPr>
                <w:p w:rsidR="00203CB4" w:rsidRPr="00387121" w:rsidRDefault="00203CB4" w:rsidP="00C2548A">
                  <w:pPr>
                    <w:spacing w:before="0"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387121">
                    <w:rPr>
                      <w:rFonts w:ascii="Constantia" w:hAnsi="Constantia"/>
                      <w:sz w:val="24"/>
                      <w:szCs w:val="24"/>
                    </w:rPr>
                    <w:t>0.00</w:t>
                  </w:r>
                </w:p>
              </w:tc>
            </w:tr>
          </w:tbl>
          <w:p w:rsidR="00203CB4" w:rsidRDefault="00203CB4" w:rsidP="00C2548A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</w:tbl>
    <w:p w:rsidR="00560814" w:rsidRDefault="00FA6A9E"/>
    <w:sectPr w:rsidR="0056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B4"/>
    <w:rsid w:val="00084A20"/>
    <w:rsid w:val="00203CB4"/>
    <w:rsid w:val="004E0915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EF9D-1F00-43E0-AE83-08BBFFD7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B4"/>
    <w:pPr>
      <w:spacing w:before="120" w:after="120" w:line="240" w:lineRule="auto"/>
      <w:jc w:val="center"/>
    </w:pPr>
    <w:rPr>
      <w:rFonts w:ascii="Calibri" w:eastAsia="Calibri" w:hAnsi="Calibri" w:cs="Calibri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EEE</cp:lastModifiedBy>
  <cp:revision>2</cp:revision>
  <dcterms:created xsi:type="dcterms:W3CDTF">2019-04-15T13:43:00Z</dcterms:created>
  <dcterms:modified xsi:type="dcterms:W3CDTF">2019-04-15T13:43:00Z</dcterms:modified>
</cp:coreProperties>
</file>