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2D" w:rsidRPr="007E73C6" w:rsidRDefault="0064722D" w:rsidP="0064722D">
      <w:bookmarkStart w:id="0" w:name="_GoBack"/>
      <w:bookmarkEnd w:id="0"/>
    </w:p>
    <w:p w:rsidR="0064722D" w:rsidRPr="007E73C6" w:rsidRDefault="0064722D" w:rsidP="0064722D">
      <w:pPr>
        <w:jc w:val="center"/>
        <w:rPr>
          <w:b/>
          <w:sz w:val="32"/>
        </w:rPr>
      </w:pPr>
      <w:r w:rsidRPr="007E73C6">
        <w:rPr>
          <w:b/>
          <w:sz w:val="32"/>
        </w:rPr>
        <w:t>Syllabus</w:t>
      </w:r>
    </w:p>
    <w:p w:rsidR="0064722D" w:rsidRPr="007E73C6" w:rsidRDefault="0064722D" w:rsidP="0064722D">
      <w:pPr>
        <w:rPr>
          <w:szCs w:val="20"/>
        </w:rPr>
      </w:pPr>
      <w:r w:rsidRPr="007E73C6">
        <w:rPr>
          <w:b/>
          <w:szCs w:val="20"/>
          <w:u w:val="single"/>
        </w:rPr>
        <w:t>BPH 411   Medicinal Chemistry</w:t>
      </w:r>
      <w:r w:rsidRPr="007E73C6">
        <w:rPr>
          <w:szCs w:val="20"/>
          <w:u w:val="single"/>
        </w:rPr>
        <w:t xml:space="preserve"> -</w:t>
      </w:r>
      <w:r w:rsidRPr="007E73C6">
        <w:rPr>
          <w:b/>
          <w:szCs w:val="20"/>
          <w:u w:val="single"/>
        </w:rPr>
        <w:t>III</w:t>
      </w:r>
      <w:r w:rsidRPr="007E73C6">
        <w:rPr>
          <w:b/>
          <w:szCs w:val="20"/>
        </w:rPr>
        <w:tab/>
      </w:r>
      <w:r w:rsidRPr="007E73C6">
        <w:rPr>
          <w:b/>
          <w:szCs w:val="20"/>
        </w:rPr>
        <w:tab/>
      </w:r>
      <w:r w:rsidRPr="007E73C6">
        <w:rPr>
          <w:b/>
          <w:szCs w:val="20"/>
        </w:rPr>
        <w:tab/>
      </w:r>
      <w:r w:rsidRPr="007E73C6">
        <w:rPr>
          <w:b/>
          <w:szCs w:val="20"/>
        </w:rPr>
        <w:tab/>
        <w:t xml:space="preserve">      </w:t>
      </w:r>
      <w:r w:rsidRPr="007E73C6">
        <w:rPr>
          <w:b/>
          <w:szCs w:val="20"/>
        </w:rPr>
        <w:tab/>
      </w:r>
      <w:r w:rsidRPr="007E73C6">
        <w:rPr>
          <w:b/>
          <w:szCs w:val="20"/>
        </w:rPr>
        <w:tab/>
        <w:t>3 credits</w:t>
      </w:r>
      <w:r w:rsidRPr="007E73C6">
        <w:rPr>
          <w:szCs w:val="20"/>
        </w:rPr>
        <w:tab/>
      </w:r>
    </w:p>
    <w:p w:rsidR="0064722D" w:rsidRPr="007E73C6" w:rsidRDefault="0064722D" w:rsidP="0064722D">
      <w:pPr>
        <w:rPr>
          <w:szCs w:val="20"/>
        </w:rPr>
      </w:pPr>
      <w:r w:rsidRPr="007E73C6">
        <w:rPr>
          <w:szCs w:val="20"/>
        </w:rPr>
        <w:t xml:space="preserve">(Pre-requisite-Medicinal Chemistry-I &amp; II)   </w:t>
      </w:r>
      <w:r w:rsidRPr="007E73C6">
        <w:rPr>
          <w:szCs w:val="20"/>
        </w:rPr>
        <w:tab/>
      </w:r>
      <w:r w:rsidRPr="007E73C6">
        <w:rPr>
          <w:szCs w:val="20"/>
        </w:rPr>
        <w:tab/>
      </w:r>
      <w:r w:rsidRPr="007E73C6">
        <w:rPr>
          <w:szCs w:val="20"/>
        </w:rPr>
        <w:tab/>
      </w:r>
      <w:r w:rsidRPr="007E73C6">
        <w:rPr>
          <w:szCs w:val="20"/>
        </w:rPr>
        <w:tab/>
      </w:r>
      <w:r w:rsidRPr="007E73C6">
        <w:rPr>
          <w:szCs w:val="20"/>
        </w:rPr>
        <w:tab/>
      </w:r>
      <w:r w:rsidRPr="007E73C6">
        <w:rPr>
          <w:b/>
          <w:szCs w:val="20"/>
        </w:rPr>
        <w:t xml:space="preserve"> </w:t>
      </w:r>
    </w:p>
    <w:p w:rsidR="0064722D" w:rsidRPr="007E73C6" w:rsidRDefault="0064722D" w:rsidP="0064722D">
      <w:pPr>
        <w:ind w:left="5040" w:right="-36" w:hanging="5040"/>
        <w:rPr>
          <w:b/>
          <w:szCs w:val="20"/>
        </w:rPr>
      </w:pPr>
    </w:p>
    <w:p w:rsidR="0064722D" w:rsidRPr="007E73C6" w:rsidRDefault="0064722D" w:rsidP="0064722D">
      <w:pPr>
        <w:tabs>
          <w:tab w:val="left" w:pos="360"/>
        </w:tabs>
        <w:ind w:left="360" w:hanging="360"/>
        <w:jc w:val="both"/>
        <w:rPr>
          <w:b/>
          <w:bCs/>
          <w:szCs w:val="20"/>
        </w:rPr>
      </w:pPr>
      <w:r w:rsidRPr="007E73C6">
        <w:rPr>
          <w:b/>
          <w:bCs/>
          <w:szCs w:val="20"/>
        </w:rPr>
        <w:t>1.   Combinatorial chemistry:</w:t>
      </w:r>
    </w:p>
    <w:p w:rsidR="0064722D" w:rsidRPr="007E73C6" w:rsidRDefault="0064722D" w:rsidP="0064722D">
      <w:pPr>
        <w:ind w:left="360"/>
        <w:jc w:val="both"/>
        <w:rPr>
          <w:szCs w:val="20"/>
        </w:rPr>
      </w:pPr>
      <w:r w:rsidRPr="007E73C6">
        <w:rPr>
          <w:szCs w:val="20"/>
        </w:rPr>
        <w:t xml:space="preserve">a) Combinatorial synthesis: Introduction to drug discovery process, b) library synthesis on resin beads- solid phase chemistry, resin beads, speeding up of peptide synthesis, mix and split library synthesis, c) solution phase, indexed combinatorial libraries, template-based libraries, liquid phase combinatorial synthesis, d) encoded combinatorial synthesis- encoded requirements, examples of tagged libraries, e) solid phase library, chemistry of linkers, carboxylic acid linkers, </w:t>
      </w:r>
      <w:proofErr w:type="spellStart"/>
      <w:r w:rsidRPr="007E73C6">
        <w:rPr>
          <w:szCs w:val="20"/>
        </w:rPr>
        <w:t>carboxamide</w:t>
      </w:r>
      <w:proofErr w:type="spellEnd"/>
      <w:r w:rsidRPr="007E73C6">
        <w:rPr>
          <w:szCs w:val="20"/>
        </w:rPr>
        <w:t xml:space="preserve"> linkers, alcohol linkers, amine linkers, traceless linkers, </w:t>
      </w:r>
      <w:proofErr w:type="gramStart"/>
      <w:r w:rsidRPr="007E73C6">
        <w:rPr>
          <w:szCs w:val="20"/>
        </w:rPr>
        <w:t>light-cleavable</w:t>
      </w:r>
      <w:proofErr w:type="gramEnd"/>
      <w:r w:rsidRPr="007E73C6">
        <w:rPr>
          <w:szCs w:val="20"/>
        </w:rPr>
        <w:t xml:space="preserve"> linkers, selected solid phase chemistry, f) analysis of products with different analytical techniques g) combinatorial chemistry: applications and impact on drug discovery. </w:t>
      </w:r>
    </w:p>
    <w:p w:rsidR="0064722D" w:rsidRPr="007E73C6" w:rsidRDefault="0064722D" w:rsidP="0064722D">
      <w:pPr>
        <w:ind w:left="360"/>
        <w:jc w:val="both"/>
        <w:rPr>
          <w:szCs w:val="20"/>
        </w:rPr>
      </w:pPr>
    </w:p>
    <w:p w:rsidR="0064722D" w:rsidRPr="007E73C6" w:rsidRDefault="0064722D" w:rsidP="0064722D">
      <w:pPr>
        <w:ind w:left="360" w:right="18" w:hanging="360"/>
        <w:jc w:val="both"/>
        <w:rPr>
          <w:szCs w:val="20"/>
        </w:rPr>
      </w:pPr>
      <w:r w:rsidRPr="007E73C6">
        <w:rPr>
          <w:b/>
          <w:szCs w:val="20"/>
        </w:rPr>
        <w:t>2. Knowledge of the chemistry (including synthesis), structure activity relationships and physicochemical properties of the following groups of medicinal substances:</w:t>
      </w:r>
    </w:p>
    <w:p w:rsidR="0064722D" w:rsidRPr="007E73C6" w:rsidRDefault="0064722D" w:rsidP="0064722D">
      <w:pPr>
        <w:ind w:left="360" w:right="18"/>
        <w:jc w:val="both"/>
        <w:rPr>
          <w:szCs w:val="20"/>
        </w:rPr>
      </w:pPr>
      <w:r w:rsidRPr="007E73C6">
        <w:rPr>
          <w:szCs w:val="20"/>
        </w:rPr>
        <w:t>a. Proton pump inhibitors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b. Tranquilizing agents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c. Anti-asthmatic agents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 xml:space="preserve">d. </w:t>
      </w:r>
      <w:proofErr w:type="spellStart"/>
      <w:r w:rsidRPr="007E73C6">
        <w:rPr>
          <w:szCs w:val="20"/>
        </w:rPr>
        <w:t>Antitubercular</w:t>
      </w:r>
      <w:proofErr w:type="spellEnd"/>
      <w:r w:rsidRPr="007E73C6">
        <w:rPr>
          <w:szCs w:val="20"/>
        </w:rPr>
        <w:t xml:space="preserve"> agents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e. Anti-diarrheal agents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f. Anti-malarial agents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g. Anti-cancer agents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h. Membrane acting drugs: Drugs acting on Ca</w:t>
      </w:r>
      <w:r w:rsidRPr="007E73C6">
        <w:rPr>
          <w:szCs w:val="20"/>
          <w:vertAlign w:val="superscript"/>
        </w:rPr>
        <w:sym w:font="Symbol" w:char="F02B"/>
      </w:r>
      <w:r w:rsidRPr="007E73C6">
        <w:rPr>
          <w:szCs w:val="20"/>
          <w:vertAlign w:val="superscript"/>
        </w:rPr>
        <w:sym w:font="Symbol" w:char="F02B"/>
      </w:r>
      <w:r w:rsidRPr="007E73C6">
        <w:rPr>
          <w:szCs w:val="20"/>
        </w:rPr>
        <w:t>, K</w:t>
      </w:r>
      <w:r w:rsidRPr="007E73C6">
        <w:rPr>
          <w:szCs w:val="20"/>
          <w:vertAlign w:val="superscript"/>
        </w:rPr>
        <w:sym w:font="Symbol" w:char="F02B"/>
      </w:r>
      <w:r w:rsidRPr="007E73C6">
        <w:rPr>
          <w:szCs w:val="20"/>
        </w:rPr>
        <w:t>, Na</w:t>
      </w:r>
      <w:r w:rsidRPr="007E73C6">
        <w:rPr>
          <w:szCs w:val="20"/>
          <w:vertAlign w:val="superscript"/>
        </w:rPr>
        <w:sym w:font="Symbol" w:char="F02B"/>
      </w:r>
      <w:r w:rsidRPr="007E73C6">
        <w:rPr>
          <w:szCs w:val="20"/>
        </w:rPr>
        <w:t xml:space="preserve"> channels</w:t>
      </w:r>
    </w:p>
    <w:p w:rsidR="0064722D" w:rsidRPr="007E73C6" w:rsidRDefault="0064722D" w:rsidP="0064722D">
      <w:pPr>
        <w:ind w:left="360" w:right="18"/>
        <w:rPr>
          <w:szCs w:val="20"/>
        </w:rPr>
      </w:pPr>
      <w:proofErr w:type="spellStart"/>
      <w:r w:rsidRPr="007E73C6">
        <w:rPr>
          <w:szCs w:val="20"/>
        </w:rPr>
        <w:t>i</w:t>
      </w:r>
      <w:proofErr w:type="spellEnd"/>
      <w:r w:rsidRPr="007E73C6">
        <w:rPr>
          <w:szCs w:val="20"/>
        </w:rPr>
        <w:t xml:space="preserve">. </w:t>
      </w:r>
      <w:proofErr w:type="spellStart"/>
      <w:r w:rsidRPr="007E73C6">
        <w:rPr>
          <w:szCs w:val="20"/>
        </w:rPr>
        <w:t>Antithyroid</w:t>
      </w:r>
      <w:proofErr w:type="spellEnd"/>
      <w:r w:rsidRPr="007E73C6">
        <w:rPr>
          <w:szCs w:val="20"/>
        </w:rPr>
        <w:t xml:space="preserve"> drugs</w:t>
      </w:r>
    </w:p>
    <w:p w:rsidR="0064722D" w:rsidRPr="007E73C6" w:rsidRDefault="0064722D" w:rsidP="0064722D">
      <w:pPr>
        <w:ind w:left="360" w:right="18"/>
        <w:rPr>
          <w:szCs w:val="20"/>
        </w:rPr>
      </w:pPr>
      <w:r w:rsidRPr="007E73C6">
        <w:rPr>
          <w:szCs w:val="20"/>
        </w:rPr>
        <w:t>h. Oral contraceptives and steroidal hormones, hormone replacement therapy</w:t>
      </w:r>
    </w:p>
    <w:p w:rsidR="0064722D" w:rsidRPr="007E73C6" w:rsidRDefault="0064722D" w:rsidP="0064722D">
      <w:pPr>
        <w:ind w:left="360" w:right="18"/>
        <w:rPr>
          <w:szCs w:val="20"/>
        </w:rPr>
      </w:pPr>
    </w:p>
    <w:p w:rsidR="0064722D" w:rsidRPr="007E73C6" w:rsidRDefault="0064722D" w:rsidP="0064722D">
      <w:pPr>
        <w:tabs>
          <w:tab w:val="left" w:pos="360"/>
        </w:tabs>
        <w:ind w:left="360" w:hanging="360"/>
        <w:jc w:val="both"/>
        <w:rPr>
          <w:b/>
          <w:szCs w:val="20"/>
        </w:rPr>
      </w:pPr>
      <w:r w:rsidRPr="007E73C6">
        <w:rPr>
          <w:bCs/>
          <w:szCs w:val="20"/>
        </w:rPr>
        <w:t>3.</w:t>
      </w:r>
      <w:r w:rsidRPr="007E73C6">
        <w:rPr>
          <w:bCs/>
          <w:szCs w:val="20"/>
        </w:rPr>
        <w:tab/>
      </w:r>
      <w:r w:rsidRPr="007E73C6">
        <w:rPr>
          <w:b/>
          <w:szCs w:val="20"/>
        </w:rPr>
        <w:t>Natural products and secondary metabolites as drugs:</w:t>
      </w:r>
    </w:p>
    <w:p w:rsidR="0064722D" w:rsidRPr="007E73C6" w:rsidRDefault="0064722D" w:rsidP="0064722D">
      <w:pPr>
        <w:tabs>
          <w:tab w:val="left" w:pos="360"/>
        </w:tabs>
        <w:ind w:left="360"/>
        <w:jc w:val="both"/>
        <w:rPr>
          <w:b/>
          <w:szCs w:val="20"/>
        </w:rPr>
      </w:pPr>
      <w:r w:rsidRPr="007E73C6">
        <w:rPr>
          <w:bCs/>
          <w:szCs w:val="20"/>
        </w:rPr>
        <w:t>a)</w:t>
      </w:r>
      <w:r w:rsidRPr="007E73C6">
        <w:rPr>
          <w:bCs/>
          <w:szCs w:val="20"/>
        </w:rPr>
        <w:tab/>
      </w:r>
      <w:r w:rsidRPr="007E73C6">
        <w:rPr>
          <w:b/>
          <w:szCs w:val="20"/>
        </w:rPr>
        <w:t xml:space="preserve">Vitamins: </w:t>
      </w:r>
      <w:r w:rsidRPr="007E73C6">
        <w:rPr>
          <w:bCs/>
          <w:szCs w:val="20"/>
        </w:rPr>
        <w:t>The clinical aspects of the vitamins and their effects on free radicals,</w:t>
      </w:r>
      <w:r w:rsidRPr="007E73C6">
        <w:rPr>
          <w:b/>
          <w:szCs w:val="20"/>
        </w:rPr>
        <w:t xml:space="preserve"> </w:t>
      </w:r>
      <w:r w:rsidRPr="007E73C6">
        <w:rPr>
          <w:bCs/>
          <w:szCs w:val="20"/>
        </w:rPr>
        <w:t>synthesis of the vitamins such as vit-B</w:t>
      </w:r>
      <w:r w:rsidRPr="007E73C6">
        <w:rPr>
          <w:bCs/>
          <w:szCs w:val="20"/>
          <w:vertAlign w:val="subscript"/>
        </w:rPr>
        <w:t>1</w:t>
      </w:r>
      <w:r w:rsidRPr="007E73C6">
        <w:rPr>
          <w:bCs/>
          <w:szCs w:val="20"/>
        </w:rPr>
        <w:t xml:space="preserve">, </w:t>
      </w:r>
      <w:proofErr w:type="spellStart"/>
      <w:r w:rsidRPr="007E73C6">
        <w:rPr>
          <w:bCs/>
          <w:szCs w:val="20"/>
        </w:rPr>
        <w:t>vit</w:t>
      </w:r>
      <w:proofErr w:type="spellEnd"/>
      <w:r w:rsidRPr="007E73C6">
        <w:rPr>
          <w:bCs/>
          <w:szCs w:val="20"/>
        </w:rPr>
        <w:t xml:space="preserve">-C, </w:t>
      </w:r>
      <w:proofErr w:type="spellStart"/>
      <w:r w:rsidRPr="007E73C6">
        <w:rPr>
          <w:bCs/>
          <w:szCs w:val="20"/>
        </w:rPr>
        <w:t>nicotinamide</w:t>
      </w:r>
      <w:proofErr w:type="spellEnd"/>
      <w:r w:rsidRPr="007E73C6">
        <w:rPr>
          <w:bCs/>
          <w:szCs w:val="20"/>
        </w:rPr>
        <w:t>, pyridoxine,</w:t>
      </w:r>
      <w:r w:rsidRPr="007E73C6">
        <w:rPr>
          <w:b/>
          <w:szCs w:val="20"/>
        </w:rPr>
        <w:t xml:space="preserve"> </w:t>
      </w:r>
      <w:r w:rsidRPr="007E73C6">
        <w:rPr>
          <w:bCs/>
          <w:szCs w:val="20"/>
        </w:rPr>
        <w:t>mechanism of action of vitamins.</w:t>
      </w:r>
    </w:p>
    <w:p w:rsidR="0064722D" w:rsidRPr="007E73C6" w:rsidRDefault="0064722D" w:rsidP="0064722D">
      <w:pPr>
        <w:tabs>
          <w:tab w:val="left" w:pos="360"/>
        </w:tabs>
        <w:ind w:left="360"/>
        <w:jc w:val="both"/>
        <w:rPr>
          <w:b/>
          <w:bCs/>
          <w:szCs w:val="20"/>
        </w:rPr>
      </w:pPr>
      <w:r w:rsidRPr="007E73C6">
        <w:rPr>
          <w:szCs w:val="20"/>
        </w:rPr>
        <w:t>b)</w:t>
      </w:r>
      <w:r w:rsidRPr="007E73C6">
        <w:rPr>
          <w:szCs w:val="20"/>
        </w:rPr>
        <w:tab/>
      </w:r>
      <w:r w:rsidRPr="007E73C6">
        <w:rPr>
          <w:b/>
          <w:bCs/>
          <w:szCs w:val="20"/>
        </w:rPr>
        <w:t xml:space="preserve">Alkaloids: </w:t>
      </w:r>
      <w:r w:rsidRPr="007E73C6">
        <w:rPr>
          <w:szCs w:val="20"/>
        </w:rPr>
        <w:t xml:space="preserve">Alkaloids as pharmaceutical raw materials, opium and analogues of opium, synthesis of </w:t>
      </w:r>
      <w:proofErr w:type="spellStart"/>
      <w:r w:rsidRPr="007E73C6">
        <w:rPr>
          <w:szCs w:val="20"/>
        </w:rPr>
        <w:t>papaverine</w:t>
      </w:r>
      <w:proofErr w:type="spellEnd"/>
      <w:r w:rsidRPr="007E73C6">
        <w:rPr>
          <w:szCs w:val="20"/>
        </w:rPr>
        <w:t xml:space="preserve"> and ephedrine,</w:t>
      </w:r>
      <w:r w:rsidRPr="007E73C6">
        <w:rPr>
          <w:b/>
          <w:bCs/>
          <w:szCs w:val="20"/>
        </w:rPr>
        <w:t xml:space="preserve"> </w:t>
      </w:r>
      <w:r w:rsidRPr="007E73C6">
        <w:rPr>
          <w:szCs w:val="20"/>
        </w:rPr>
        <w:t xml:space="preserve">clinical comparison of ephedrine and </w:t>
      </w:r>
      <w:r w:rsidRPr="007E73C6">
        <w:rPr>
          <w:color w:val="000000"/>
          <w:szCs w:val="20"/>
        </w:rPr>
        <w:t>epinephrine.</w:t>
      </w:r>
    </w:p>
    <w:p w:rsidR="0064722D" w:rsidRPr="007E73C6" w:rsidRDefault="0064722D" w:rsidP="0064722D">
      <w:pPr>
        <w:tabs>
          <w:tab w:val="left" w:pos="360"/>
        </w:tabs>
        <w:ind w:left="360"/>
        <w:jc w:val="both"/>
        <w:rPr>
          <w:szCs w:val="20"/>
        </w:rPr>
      </w:pPr>
      <w:r w:rsidRPr="007E73C6">
        <w:rPr>
          <w:szCs w:val="20"/>
        </w:rPr>
        <w:t>c)</w:t>
      </w:r>
      <w:r w:rsidRPr="007E73C6">
        <w:rPr>
          <w:szCs w:val="20"/>
        </w:rPr>
        <w:tab/>
      </w:r>
      <w:r w:rsidRPr="007E73C6">
        <w:rPr>
          <w:b/>
          <w:bCs/>
          <w:szCs w:val="20"/>
        </w:rPr>
        <w:t xml:space="preserve">Glycosides: </w:t>
      </w:r>
      <w:r w:rsidRPr="007E73C6">
        <w:rPr>
          <w:szCs w:val="20"/>
        </w:rPr>
        <w:t>Chemical and clinical aspects of digoxin and other digitalis glycosides.</w:t>
      </w:r>
    </w:p>
    <w:p w:rsidR="00511543" w:rsidRDefault="0064722D"/>
    <w:sectPr w:rsidR="00511543" w:rsidSect="0067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B0CE8"/>
    <w:multiLevelType w:val="hybridMultilevel"/>
    <w:tmpl w:val="A9583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C3"/>
    <w:rsid w:val="0064722D"/>
    <w:rsid w:val="007F36C3"/>
    <w:rsid w:val="00814E92"/>
    <w:rsid w:val="00D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8E2FB-8A9C-42FE-A7FC-A59356BA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Mashiur</dc:creator>
  <cp:keywords/>
  <dc:description/>
  <cp:lastModifiedBy>Mashiur</cp:lastModifiedBy>
  <cp:revision>2</cp:revision>
  <dcterms:created xsi:type="dcterms:W3CDTF">2020-06-24T10:34:00Z</dcterms:created>
  <dcterms:modified xsi:type="dcterms:W3CDTF">2020-06-24T10:35:00Z</dcterms:modified>
</cp:coreProperties>
</file>