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8EC" w:rsidRDefault="00D678EC" w:rsidP="00721626">
      <w:pPr>
        <w:spacing w:before="100" w:beforeAutospacing="1" w:after="100" w:afterAutospacing="1" w:line="240" w:lineRule="auto"/>
        <w:jc w:val="center"/>
        <w:outlineLvl w:val="2"/>
        <w:rPr>
          <w:rFonts w:ascii="Times New Roman" w:eastAsia="Times New Roman" w:hAnsi="Times New Roman" w:cs="Times New Roman"/>
          <w:b/>
          <w:bCs/>
          <w:sz w:val="32"/>
          <w:szCs w:val="32"/>
        </w:rPr>
      </w:pPr>
      <w:r w:rsidRPr="00721626">
        <w:rPr>
          <w:rFonts w:ascii="Times New Roman" w:eastAsia="Times New Roman" w:hAnsi="Times New Roman" w:cs="Times New Roman"/>
          <w:b/>
          <w:bCs/>
          <w:sz w:val="32"/>
          <w:szCs w:val="32"/>
        </w:rPr>
        <w:t>Financial Management</w:t>
      </w:r>
    </w:p>
    <w:p w:rsidR="00721626" w:rsidRPr="00721626" w:rsidRDefault="00721626" w:rsidP="00721626">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721626">
        <w:rPr>
          <w:rFonts w:ascii="Times New Roman" w:eastAsia="Times New Roman" w:hAnsi="Times New Roman" w:cs="Times New Roman"/>
          <w:b/>
          <w:bCs/>
          <w:sz w:val="28"/>
          <w:szCs w:val="28"/>
        </w:rPr>
        <w:t>Program MBA</w:t>
      </w:r>
    </w:p>
    <w:p w:rsidR="00D678EC" w:rsidRPr="00721626" w:rsidRDefault="00D678EC" w:rsidP="00721626">
      <w:pPr>
        <w:spacing w:before="100" w:beforeAutospacing="1" w:after="100" w:afterAutospacing="1" w:line="240" w:lineRule="auto"/>
        <w:outlineLvl w:val="2"/>
        <w:rPr>
          <w:rFonts w:ascii="Times New Roman" w:eastAsia="Times New Roman" w:hAnsi="Times New Roman" w:cs="Times New Roman"/>
          <w:b/>
          <w:bCs/>
          <w:sz w:val="24"/>
          <w:szCs w:val="24"/>
        </w:rPr>
      </w:pPr>
      <w:r w:rsidRPr="00721626">
        <w:rPr>
          <w:rFonts w:ascii="Times New Roman" w:eastAsia="Times New Roman" w:hAnsi="Times New Roman" w:cs="Times New Roman"/>
          <w:b/>
          <w:bCs/>
          <w:sz w:val="24"/>
          <w:szCs w:val="24"/>
        </w:rPr>
        <w:t>Course Code-</w:t>
      </w:r>
      <w:r w:rsidR="00AE1EC0">
        <w:rPr>
          <w:rFonts w:ascii="Times New Roman" w:eastAsia="Times New Roman" w:hAnsi="Times New Roman" w:cs="Times New Roman"/>
          <w:b/>
          <w:bCs/>
          <w:sz w:val="24"/>
          <w:szCs w:val="24"/>
        </w:rPr>
        <w:tab/>
      </w:r>
      <w:r w:rsidR="00222B1A">
        <w:rPr>
          <w:rFonts w:ascii="Times New Roman" w:eastAsia="Times New Roman" w:hAnsi="Times New Roman" w:cs="Times New Roman"/>
          <w:b/>
          <w:bCs/>
          <w:sz w:val="24"/>
          <w:szCs w:val="24"/>
        </w:rPr>
        <w:t>FIN501</w:t>
      </w:r>
      <w:r w:rsidR="00AE1EC0">
        <w:rPr>
          <w:rFonts w:ascii="Times New Roman" w:eastAsia="Times New Roman" w:hAnsi="Times New Roman" w:cs="Times New Roman"/>
          <w:b/>
          <w:bCs/>
          <w:sz w:val="24"/>
          <w:szCs w:val="24"/>
        </w:rPr>
        <w:tab/>
      </w:r>
      <w:r w:rsidR="00AE1EC0">
        <w:rPr>
          <w:rFonts w:ascii="Times New Roman" w:eastAsia="Times New Roman" w:hAnsi="Times New Roman" w:cs="Times New Roman"/>
          <w:b/>
          <w:bCs/>
          <w:sz w:val="24"/>
          <w:szCs w:val="24"/>
        </w:rPr>
        <w:tab/>
      </w:r>
      <w:r w:rsidR="00AE1EC0">
        <w:rPr>
          <w:rFonts w:ascii="Times New Roman" w:eastAsia="Times New Roman" w:hAnsi="Times New Roman" w:cs="Times New Roman"/>
          <w:b/>
          <w:bCs/>
          <w:sz w:val="24"/>
          <w:szCs w:val="24"/>
        </w:rPr>
        <w:tab/>
      </w:r>
      <w:r w:rsidR="00222B1A">
        <w:rPr>
          <w:rFonts w:ascii="Times New Roman" w:eastAsia="Times New Roman" w:hAnsi="Times New Roman" w:cs="Times New Roman"/>
          <w:b/>
          <w:bCs/>
          <w:sz w:val="24"/>
          <w:szCs w:val="24"/>
        </w:rPr>
        <w:t xml:space="preserve">                   </w:t>
      </w:r>
      <w:bookmarkStart w:id="0" w:name="_GoBack"/>
      <w:bookmarkEnd w:id="0"/>
      <w:r w:rsidRPr="00721626">
        <w:rPr>
          <w:rFonts w:ascii="Times New Roman" w:eastAsia="Times New Roman" w:hAnsi="Times New Roman" w:cs="Times New Roman"/>
          <w:b/>
          <w:bCs/>
          <w:sz w:val="24"/>
          <w:szCs w:val="24"/>
        </w:rPr>
        <w:t>Course Tittle</w:t>
      </w:r>
      <w:r w:rsidR="00721626" w:rsidRPr="00721626">
        <w:rPr>
          <w:rFonts w:ascii="Times New Roman" w:eastAsia="Times New Roman" w:hAnsi="Times New Roman" w:cs="Times New Roman"/>
          <w:b/>
          <w:bCs/>
          <w:sz w:val="24"/>
          <w:szCs w:val="24"/>
        </w:rPr>
        <w:t>- Financial Management</w:t>
      </w:r>
    </w:p>
    <w:p w:rsidR="00D678EC" w:rsidRDefault="00D678EC" w:rsidP="00721626">
      <w:pPr>
        <w:pBdr>
          <w:bottom w:val="single" w:sz="6" w:space="1" w:color="auto"/>
        </w:pBd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721626">
        <w:rPr>
          <w:rFonts w:ascii="Times New Roman" w:eastAsia="Times New Roman" w:hAnsi="Times New Roman" w:cs="Times New Roman"/>
          <w:b/>
          <w:bCs/>
          <w:sz w:val="24"/>
          <w:szCs w:val="24"/>
        </w:rPr>
        <w:t>Course Teacher / Instructor</w:t>
      </w:r>
      <w:r w:rsidR="00721626">
        <w:rPr>
          <w:rFonts w:ascii="Times New Roman" w:eastAsia="Times New Roman" w:hAnsi="Times New Roman" w:cs="Times New Roman"/>
          <w:b/>
          <w:bCs/>
          <w:sz w:val="24"/>
          <w:szCs w:val="24"/>
        </w:rPr>
        <w:t xml:space="preserve">: Professor Dr. </w:t>
      </w:r>
      <w:proofErr w:type="spellStart"/>
      <w:r w:rsidR="00721626">
        <w:rPr>
          <w:rFonts w:ascii="Times New Roman" w:eastAsia="Times New Roman" w:hAnsi="Times New Roman" w:cs="Times New Roman"/>
          <w:b/>
          <w:bCs/>
          <w:sz w:val="24"/>
          <w:szCs w:val="24"/>
        </w:rPr>
        <w:t>Mostafa</w:t>
      </w:r>
      <w:proofErr w:type="spellEnd"/>
      <w:r w:rsidR="00721626">
        <w:rPr>
          <w:rFonts w:ascii="Times New Roman" w:eastAsia="Times New Roman" w:hAnsi="Times New Roman" w:cs="Times New Roman"/>
          <w:b/>
          <w:bCs/>
          <w:sz w:val="24"/>
          <w:szCs w:val="24"/>
        </w:rPr>
        <w:t xml:space="preserve"> Kamal</w:t>
      </w:r>
    </w:p>
    <w:p w:rsidR="00095A17" w:rsidRDefault="00095A17" w:rsidP="00095A17">
      <w:pPr>
        <w:pStyle w:val="NormalWeb"/>
        <w:rPr>
          <w:rStyle w:val="Strong"/>
        </w:rPr>
      </w:pPr>
      <w:r>
        <w:rPr>
          <w:rStyle w:val="Strong"/>
        </w:rPr>
        <w:t>Syllabus</w:t>
      </w:r>
    </w:p>
    <w:p w:rsidR="00095A17" w:rsidRDefault="00095A17" w:rsidP="00095A17">
      <w:pPr>
        <w:pStyle w:val="NormalWeb"/>
      </w:pPr>
      <w:r>
        <w:rPr>
          <w:rStyle w:val="Strong"/>
        </w:rPr>
        <w:t>Financial Management</w:t>
      </w:r>
    </w:p>
    <w:p w:rsidR="00095A17" w:rsidRPr="00095A17" w:rsidRDefault="00095A17" w:rsidP="00095A17">
      <w:pPr>
        <w:pStyle w:val="NormalWeb"/>
      </w:pPr>
      <w:r>
        <w:t>This is the introductory course in finance and covers the basic tools and techniques of making financial decisions. Major topics include financial market and securities, financial statements and their analysis using financial ratios, time value of money, long-term investment analysis---capital budgeting, cash flow estimation, project evaluation techniques under implicit and explicit risk conditions, basics of valuation and cost of capital; capital structure decisions, and optimal capital budget. (3 credits)</w:t>
      </w:r>
      <w:r>
        <w:br/>
        <w:t>Prerequisites: ACT 201</w:t>
      </w:r>
    </w:p>
    <w:p w:rsidR="00D678EC" w:rsidRDefault="00D678EC" w:rsidP="00D678EC">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Course Outlines</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7"/>
        <w:gridCol w:w="3825"/>
        <w:gridCol w:w="4343"/>
      </w:tblGrid>
      <w:tr w:rsidR="00FC2915" w:rsidTr="00FC2915">
        <w:trPr>
          <w:trHeight w:val="448"/>
        </w:trPr>
        <w:tc>
          <w:tcPr>
            <w:tcW w:w="847" w:type="dxa"/>
            <w:shd w:val="clear" w:color="auto" w:fill="00467F"/>
          </w:tcPr>
          <w:p w:rsidR="00FC2915" w:rsidRDefault="00FC2915" w:rsidP="00982606">
            <w:pPr>
              <w:pStyle w:val="TableParagraph"/>
              <w:spacing w:before="72"/>
              <w:ind w:left="112"/>
              <w:rPr>
                <w:sz w:val="20"/>
              </w:rPr>
            </w:pPr>
            <w:r>
              <w:rPr>
                <w:color w:val="FFFFFF"/>
                <w:w w:val="99"/>
                <w:sz w:val="20"/>
              </w:rPr>
              <w:t>#</w:t>
            </w:r>
          </w:p>
        </w:tc>
        <w:tc>
          <w:tcPr>
            <w:tcW w:w="3825" w:type="dxa"/>
            <w:shd w:val="clear" w:color="auto" w:fill="00467F"/>
          </w:tcPr>
          <w:p w:rsidR="00FC2915" w:rsidRDefault="00FC2915" w:rsidP="00982606">
            <w:pPr>
              <w:pStyle w:val="TableParagraph"/>
              <w:spacing w:before="72"/>
              <w:ind w:left="108"/>
              <w:rPr>
                <w:sz w:val="20"/>
              </w:rPr>
            </w:pPr>
            <w:r>
              <w:rPr>
                <w:color w:val="FFFFFF"/>
                <w:sz w:val="20"/>
              </w:rPr>
              <w:t>Learning outcome</w:t>
            </w:r>
          </w:p>
        </w:tc>
        <w:tc>
          <w:tcPr>
            <w:tcW w:w="4343" w:type="dxa"/>
            <w:shd w:val="clear" w:color="auto" w:fill="00467F"/>
          </w:tcPr>
          <w:p w:rsidR="00FC2915" w:rsidRDefault="00FC2915" w:rsidP="00982606">
            <w:pPr>
              <w:pStyle w:val="TableParagraph"/>
              <w:spacing w:before="72"/>
              <w:ind w:left="108"/>
              <w:rPr>
                <w:sz w:val="20"/>
              </w:rPr>
            </w:pPr>
            <w:r>
              <w:rPr>
                <w:color w:val="FFFFFF"/>
                <w:sz w:val="20"/>
              </w:rPr>
              <w:t>Graduate profile capability*</w:t>
            </w:r>
          </w:p>
        </w:tc>
      </w:tr>
      <w:tr w:rsidR="00FC2915" w:rsidTr="00FC2915">
        <w:trPr>
          <w:trHeight w:val="1216"/>
        </w:trPr>
        <w:tc>
          <w:tcPr>
            <w:tcW w:w="847" w:type="dxa"/>
          </w:tcPr>
          <w:p w:rsidR="00FC2915" w:rsidRDefault="00FC2915" w:rsidP="00982606">
            <w:pPr>
              <w:pStyle w:val="TableParagraph"/>
              <w:spacing w:before="63"/>
              <w:rPr>
                <w:sz w:val="20"/>
              </w:rPr>
            </w:pPr>
            <w:r>
              <w:rPr>
                <w:sz w:val="20"/>
              </w:rPr>
              <w:t>LO1</w:t>
            </w:r>
          </w:p>
        </w:tc>
        <w:tc>
          <w:tcPr>
            <w:tcW w:w="3825" w:type="dxa"/>
          </w:tcPr>
          <w:p w:rsidR="00FC2915" w:rsidRDefault="00FC2915" w:rsidP="00982606">
            <w:pPr>
              <w:pStyle w:val="TableParagraph"/>
              <w:spacing w:before="3"/>
              <w:ind w:left="283" w:right="535"/>
              <w:rPr>
                <w:sz w:val="20"/>
              </w:rPr>
            </w:pPr>
            <w:r>
              <w:rPr>
                <w:sz w:val="20"/>
              </w:rPr>
              <w:t>Identify the objective of the firm, the role of managerial finance and outline the implications of the separation</w:t>
            </w:r>
          </w:p>
          <w:p w:rsidR="00FC2915" w:rsidRDefault="00FC2915" w:rsidP="00982606">
            <w:pPr>
              <w:pStyle w:val="TableParagraph"/>
              <w:spacing w:before="0" w:line="221" w:lineRule="exact"/>
              <w:ind w:left="283"/>
              <w:rPr>
                <w:sz w:val="20"/>
              </w:rPr>
            </w:pPr>
            <w:proofErr w:type="gramStart"/>
            <w:r>
              <w:rPr>
                <w:sz w:val="20"/>
              </w:rPr>
              <w:t>of</w:t>
            </w:r>
            <w:proofErr w:type="gramEnd"/>
            <w:r>
              <w:rPr>
                <w:sz w:val="20"/>
              </w:rPr>
              <w:t xml:space="preserve"> ownership and control.</w:t>
            </w:r>
          </w:p>
        </w:tc>
        <w:tc>
          <w:tcPr>
            <w:tcW w:w="4343" w:type="dxa"/>
          </w:tcPr>
          <w:p w:rsidR="00FC2915" w:rsidRDefault="00FC2915" w:rsidP="00982606">
            <w:pPr>
              <w:pStyle w:val="TableParagraph"/>
              <w:spacing w:before="63"/>
              <w:ind w:left="108"/>
              <w:rPr>
                <w:sz w:val="20"/>
              </w:rPr>
            </w:pPr>
            <w:r>
              <w:rPr>
                <w:sz w:val="20"/>
              </w:rPr>
              <w:t>1. Disciplinary knowledge and practice</w:t>
            </w:r>
          </w:p>
        </w:tc>
      </w:tr>
      <w:tr w:rsidR="00FC2915" w:rsidTr="00FC2915">
        <w:trPr>
          <w:trHeight w:val="1213"/>
        </w:trPr>
        <w:tc>
          <w:tcPr>
            <w:tcW w:w="847" w:type="dxa"/>
          </w:tcPr>
          <w:p w:rsidR="00FC2915" w:rsidRDefault="00FC2915" w:rsidP="00982606">
            <w:pPr>
              <w:pStyle w:val="TableParagraph"/>
              <w:rPr>
                <w:sz w:val="20"/>
              </w:rPr>
            </w:pPr>
            <w:r>
              <w:rPr>
                <w:sz w:val="20"/>
              </w:rPr>
              <w:t>LO2</w:t>
            </w:r>
          </w:p>
        </w:tc>
        <w:tc>
          <w:tcPr>
            <w:tcW w:w="3825" w:type="dxa"/>
          </w:tcPr>
          <w:p w:rsidR="00FC2915" w:rsidRDefault="00FC2915" w:rsidP="00982606">
            <w:pPr>
              <w:pStyle w:val="TableParagraph"/>
              <w:spacing w:before="0"/>
              <w:ind w:left="282" w:right="365"/>
              <w:jc w:val="both"/>
              <w:rPr>
                <w:sz w:val="20"/>
              </w:rPr>
            </w:pPr>
            <w:r>
              <w:rPr>
                <w:sz w:val="20"/>
              </w:rPr>
              <w:t>Demonstrate the importance of cash-flows to financial planning and apply a variety of time-</w:t>
            </w:r>
          </w:p>
          <w:p w:rsidR="00FC2915" w:rsidRDefault="00FC2915" w:rsidP="00982606">
            <w:pPr>
              <w:pStyle w:val="TableParagraph"/>
              <w:spacing w:before="8" w:line="242" w:lineRule="exact"/>
              <w:ind w:left="283" w:right="534" w:hanging="1"/>
              <w:jc w:val="both"/>
              <w:rPr>
                <w:sz w:val="20"/>
              </w:rPr>
            </w:pPr>
            <w:proofErr w:type="gramStart"/>
            <w:r>
              <w:rPr>
                <w:sz w:val="20"/>
              </w:rPr>
              <w:t>value-of-money</w:t>
            </w:r>
            <w:proofErr w:type="gramEnd"/>
            <w:r>
              <w:rPr>
                <w:sz w:val="20"/>
              </w:rPr>
              <w:t xml:space="preserve"> formulae and techniques.</w:t>
            </w:r>
          </w:p>
        </w:tc>
        <w:tc>
          <w:tcPr>
            <w:tcW w:w="4343" w:type="dxa"/>
          </w:tcPr>
          <w:p w:rsidR="00FC2915" w:rsidRDefault="00FC2915" w:rsidP="00982606">
            <w:pPr>
              <w:pStyle w:val="TableParagraph"/>
              <w:ind w:left="108"/>
              <w:rPr>
                <w:sz w:val="20"/>
              </w:rPr>
            </w:pPr>
            <w:r>
              <w:rPr>
                <w:sz w:val="20"/>
              </w:rPr>
              <w:t>1. Disciplinary knowledge and practice</w:t>
            </w:r>
          </w:p>
        </w:tc>
      </w:tr>
      <w:tr w:rsidR="00FC2915" w:rsidTr="00FC2915">
        <w:trPr>
          <w:trHeight w:val="1389"/>
        </w:trPr>
        <w:tc>
          <w:tcPr>
            <w:tcW w:w="847" w:type="dxa"/>
          </w:tcPr>
          <w:p w:rsidR="00FC2915" w:rsidRDefault="00FC2915" w:rsidP="00982606">
            <w:pPr>
              <w:pStyle w:val="TableParagraph"/>
              <w:spacing w:before="55"/>
              <w:rPr>
                <w:sz w:val="20"/>
              </w:rPr>
            </w:pPr>
            <w:r>
              <w:rPr>
                <w:sz w:val="20"/>
              </w:rPr>
              <w:t>LO3</w:t>
            </w:r>
          </w:p>
        </w:tc>
        <w:tc>
          <w:tcPr>
            <w:tcW w:w="3825" w:type="dxa"/>
          </w:tcPr>
          <w:p w:rsidR="00FC2915" w:rsidRDefault="00FC2915" w:rsidP="00982606">
            <w:pPr>
              <w:pStyle w:val="TableParagraph"/>
              <w:spacing w:before="55"/>
              <w:ind w:left="283" w:right="147"/>
              <w:rPr>
                <w:sz w:val="20"/>
              </w:rPr>
            </w:pPr>
            <w:r>
              <w:rPr>
                <w:sz w:val="20"/>
              </w:rPr>
              <w:t>Discuss the relationship between risk and return and demonstrate how risk is measured through Capital Asset Pricing Model (CAPM).</w:t>
            </w:r>
          </w:p>
        </w:tc>
        <w:tc>
          <w:tcPr>
            <w:tcW w:w="4343" w:type="dxa"/>
          </w:tcPr>
          <w:p w:rsidR="00FC2915" w:rsidRDefault="00FC2915" w:rsidP="00FC2915">
            <w:pPr>
              <w:pStyle w:val="TableParagraph"/>
              <w:numPr>
                <w:ilvl w:val="0"/>
                <w:numId w:val="3"/>
              </w:numPr>
              <w:tabs>
                <w:tab w:val="left" w:pos="378"/>
              </w:tabs>
              <w:spacing w:before="55"/>
              <w:ind w:hanging="270"/>
              <w:rPr>
                <w:sz w:val="20"/>
              </w:rPr>
            </w:pPr>
            <w:r>
              <w:rPr>
                <w:sz w:val="20"/>
              </w:rPr>
              <w:t>Disciplinary knowledge and</w:t>
            </w:r>
            <w:r>
              <w:rPr>
                <w:spacing w:val="-8"/>
                <w:sz w:val="20"/>
              </w:rPr>
              <w:t xml:space="preserve"> </w:t>
            </w:r>
            <w:r>
              <w:rPr>
                <w:sz w:val="20"/>
              </w:rPr>
              <w:t>practice</w:t>
            </w:r>
          </w:p>
          <w:p w:rsidR="00FC2915" w:rsidRDefault="00FC2915" w:rsidP="00FC2915">
            <w:pPr>
              <w:pStyle w:val="TableParagraph"/>
              <w:numPr>
                <w:ilvl w:val="0"/>
                <w:numId w:val="3"/>
              </w:numPr>
              <w:tabs>
                <w:tab w:val="left" w:pos="378"/>
              </w:tabs>
              <w:spacing w:before="120"/>
              <w:ind w:hanging="270"/>
              <w:rPr>
                <w:sz w:val="20"/>
              </w:rPr>
            </w:pPr>
            <w:r>
              <w:rPr>
                <w:sz w:val="20"/>
              </w:rPr>
              <w:t>Critical</w:t>
            </w:r>
            <w:r>
              <w:rPr>
                <w:spacing w:val="1"/>
                <w:sz w:val="20"/>
              </w:rPr>
              <w:t xml:space="preserve"> </w:t>
            </w:r>
            <w:r>
              <w:rPr>
                <w:sz w:val="20"/>
              </w:rPr>
              <w:t>thinking</w:t>
            </w:r>
          </w:p>
        </w:tc>
      </w:tr>
      <w:tr w:rsidR="00FC2915" w:rsidTr="00FC2915">
        <w:trPr>
          <w:trHeight w:val="1149"/>
        </w:trPr>
        <w:tc>
          <w:tcPr>
            <w:tcW w:w="847" w:type="dxa"/>
          </w:tcPr>
          <w:p w:rsidR="00FC2915" w:rsidRDefault="00FC2915" w:rsidP="00982606">
            <w:pPr>
              <w:pStyle w:val="TableParagraph"/>
              <w:rPr>
                <w:sz w:val="20"/>
              </w:rPr>
            </w:pPr>
            <w:r>
              <w:rPr>
                <w:sz w:val="20"/>
              </w:rPr>
              <w:t>LO4</w:t>
            </w:r>
          </w:p>
        </w:tc>
        <w:tc>
          <w:tcPr>
            <w:tcW w:w="3825" w:type="dxa"/>
          </w:tcPr>
          <w:p w:rsidR="00FC2915" w:rsidRDefault="00FC2915" w:rsidP="00982606">
            <w:pPr>
              <w:pStyle w:val="TableParagraph"/>
              <w:spacing w:before="0"/>
              <w:ind w:left="283" w:right="403"/>
              <w:rPr>
                <w:sz w:val="20"/>
              </w:rPr>
            </w:pPr>
            <w:r>
              <w:rPr>
                <w:sz w:val="20"/>
              </w:rPr>
              <w:t>Explain the general concept of valuing financial assets and calculate the value of debt and equity securities.</w:t>
            </w:r>
          </w:p>
        </w:tc>
        <w:tc>
          <w:tcPr>
            <w:tcW w:w="4343" w:type="dxa"/>
          </w:tcPr>
          <w:p w:rsidR="00FC2915" w:rsidRDefault="00FC2915" w:rsidP="00982606">
            <w:pPr>
              <w:pStyle w:val="TableParagraph"/>
              <w:ind w:left="108"/>
              <w:rPr>
                <w:sz w:val="20"/>
              </w:rPr>
            </w:pPr>
            <w:r>
              <w:rPr>
                <w:sz w:val="20"/>
              </w:rPr>
              <w:t>1. Disciplinary knowledge and practice</w:t>
            </w:r>
          </w:p>
        </w:tc>
      </w:tr>
      <w:tr w:rsidR="00FC2915" w:rsidTr="00FC2915">
        <w:trPr>
          <w:trHeight w:val="1396"/>
        </w:trPr>
        <w:tc>
          <w:tcPr>
            <w:tcW w:w="847" w:type="dxa"/>
          </w:tcPr>
          <w:p w:rsidR="00FC2915" w:rsidRDefault="00FC2915" w:rsidP="00982606">
            <w:pPr>
              <w:pStyle w:val="TableParagraph"/>
              <w:rPr>
                <w:sz w:val="20"/>
              </w:rPr>
            </w:pPr>
            <w:r>
              <w:rPr>
                <w:sz w:val="20"/>
              </w:rPr>
              <w:lastRenderedPageBreak/>
              <w:t>LO5</w:t>
            </w:r>
          </w:p>
        </w:tc>
        <w:tc>
          <w:tcPr>
            <w:tcW w:w="3825" w:type="dxa"/>
          </w:tcPr>
          <w:p w:rsidR="00FC2915" w:rsidRDefault="00FC2915" w:rsidP="00982606">
            <w:pPr>
              <w:pStyle w:val="TableParagraph"/>
              <w:spacing w:before="0"/>
              <w:ind w:left="283" w:right="147"/>
              <w:rPr>
                <w:sz w:val="20"/>
              </w:rPr>
            </w:pPr>
            <w:r>
              <w:rPr>
                <w:sz w:val="20"/>
              </w:rPr>
              <w:t>Evaluate long-term investment decisions by applying a variety of capital budgeting techniques and</w:t>
            </w:r>
          </w:p>
          <w:p w:rsidR="00FC2915" w:rsidRDefault="00FC2915" w:rsidP="00982606">
            <w:pPr>
              <w:pStyle w:val="TableParagraph"/>
              <w:ind w:left="283" w:right="76"/>
              <w:rPr>
                <w:sz w:val="20"/>
              </w:rPr>
            </w:pPr>
            <w:proofErr w:type="gramStart"/>
            <w:r>
              <w:rPr>
                <w:sz w:val="20"/>
              </w:rPr>
              <w:t>appraising</w:t>
            </w:r>
            <w:proofErr w:type="gramEnd"/>
            <w:r>
              <w:rPr>
                <w:sz w:val="20"/>
              </w:rPr>
              <w:t xml:space="preserve"> risk and refinements in capital budgeting.</w:t>
            </w:r>
          </w:p>
        </w:tc>
        <w:tc>
          <w:tcPr>
            <w:tcW w:w="4343" w:type="dxa"/>
          </w:tcPr>
          <w:p w:rsidR="00FC2915" w:rsidRDefault="00FC2915" w:rsidP="00982606">
            <w:pPr>
              <w:pStyle w:val="TableParagraph"/>
              <w:ind w:left="108"/>
              <w:rPr>
                <w:sz w:val="20"/>
              </w:rPr>
            </w:pPr>
            <w:r>
              <w:rPr>
                <w:sz w:val="20"/>
              </w:rPr>
              <w:t>3. Solution seeking</w:t>
            </w:r>
          </w:p>
          <w:p w:rsidR="00FC2915" w:rsidRDefault="00FC2915" w:rsidP="00982606">
            <w:pPr>
              <w:pStyle w:val="TableParagraph"/>
              <w:spacing w:before="119"/>
              <w:ind w:left="108"/>
              <w:rPr>
                <w:sz w:val="20"/>
              </w:rPr>
            </w:pPr>
            <w:r>
              <w:rPr>
                <w:sz w:val="20"/>
              </w:rPr>
              <w:t>4c. Engagement (Collaboration)</w:t>
            </w:r>
          </w:p>
        </w:tc>
      </w:tr>
      <w:tr w:rsidR="00FC2915" w:rsidTr="00FC2915">
        <w:trPr>
          <w:trHeight w:val="1393"/>
        </w:trPr>
        <w:tc>
          <w:tcPr>
            <w:tcW w:w="847" w:type="dxa"/>
          </w:tcPr>
          <w:p w:rsidR="00FC2915" w:rsidRDefault="00FC2915" w:rsidP="00982606">
            <w:pPr>
              <w:pStyle w:val="TableParagraph"/>
              <w:rPr>
                <w:sz w:val="20"/>
              </w:rPr>
            </w:pPr>
            <w:r>
              <w:rPr>
                <w:sz w:val="20"/>
              </w:rPr>
              <w:t>LO6</w:t>
            </w:r>
          </w:p>
        </w:tc>
        <w:tc>
          <w:tcPr>
            <w:tcW w:w="3825" w:type="dxa"/>
          </w:tcPr>
          <w:p w:rsidR="00FC2915" w:rsidRDefault="00FC2915" w:rsidP="00982606">
            <w:pPr>
              <w:pStyle w:val="TableParagraph"/>
              <w:ind w:left="283" w:right="226"/>
              <w:rPr>
                <w:sz w:val="20"/>
              </w:rPr>
            </w:pPr>
            <w:r>
              <w:rPr>
                <w:sz w:val="20"/>
              </w:rPr>
              <w:t>Evaluate short-term financial decisions and explain the costs and benefits of different working capital management financing strategies.</w:t>
            </w:r>
          </w:p>
        </w:tc>
        <w:tc>
          <w:tcPr>
            <w:tcW w:w="4343" w:type="dxa"/>
          </w:tcPr>
          <w:p w:rsidR="00FC2915" w:rsidRDefault="00FC2915" w:rsidP="00982606">
            <w:pPr>
              <w:pStyle w:val="TableParagraph"/>
              <w:ind w:left="108"/>
              <w:rPr>
                <w:sz w:val="20"/>
              </w:rPr>
            </w:pPr>
            <w:r>
              <w:rPr>
                <w:sz w:val="20"/>
              </w:rPr>
              <w:t>3. Solution seeking</w:t>
            </w:r>
          </w:p>
        </w:tc>
      </w:tr>
      <w:tr w:rsidR="00FC2915" w:rsidTr="00FC2915">
        <w:trPr>
          <w:trHeight w:val="1396"/>
        </w:trPr>
        <w:tc>
          <w:tcPr>
            <w:tcW w:w="847" w:type="dxa"/>
          </w:tcPr>
          <w:p w:rsidR="00FC2915" w:rsidRDefault="00FC2915" w:rsidP="00982606">
            <w:pPr>
              <w:pStyle w:val="TableParagraph"/>
              <w:rPr>
                <w:sz w:val="20"/>
              </w:rPr>
            </w:pPr>
            <w:r>
              <w:rPr>
                <w:sz w:val="20"/>
              </w:rPr>
              <w:t>LO7</w:t>
            </w:r>
          </w:p>
        </w:tc>
        <w:tc>
          <w:tcPr>
            <w:tcW w:w="3825" w:type="dxa"/>
          </w:tcPr>
          <w:p w:rsidR="00FC2915" w:rsidRDefault="00FC2915" w:rsidP="00982606">
            <w:pPr>
              <w:pStyle w:val="TableParagraph"/>
              <w:ind w:left="283" w:right="100"/>
              <w:rPr>
                <w:sz w:val="20"/>
              </w:rPr>
            </w:pPr>
            <w:r>
              <w:rPr>
                <w:sz w:val="20"/>
              </w:rPr>
              <w:t>Evaluate long-term financial decisions and describe the factors that influence a firm’s optimal capital structure and payout policies</w:t>
            </w:r>
          </w:p>
        </w:tc>
        <w:tc>
          <w:tcPr>
            <w:tcW w:w="4343" w:type="dxa"/>
          </w:tcPr>
          <w:p w:rsidR="00FC2915" w:rsidRDefault="00FC2915" w:rsidP="00982606">
            <w:pPr>
              <w:pStyle w:val="TableParagraph"/>
              <w:ind w:left="108"/>
              <w:rPr>
                <w:sz w:val="20"/>
              </w:rPr>
            </w:pPr>
            <w:r>
              <w:rPr>
                <w:sz w:val="20"/>
              </w:rPr>
              <w:t>3. Solution seeking</w:t>
            </w:r>
          </w:p>
        </w:tc>
      </w:tr>
      <w:tr w:rsidR="00FC2915" w:rsidTr="00FC2915">
        <w:trPr>
          <w:trHeight w:val="1151"/>
        </w:trPr>
        <w:tc>
          <w:tcPr>
            <w:tcW w:w="847" w:type="dxa"/>
          </w:tcPr>
          <w:p w:rsidR="00FC2915" w:rsidRDefault="00FC2915" w:rsidP="00982606">
            <w:pPr>
              <w:pStyle w:val="TableParagraph"/>
              <w:rPr>
                <w:sz w:val="20"/>
              </w:rPr>
            </w:pPr>
            <w:r>
              <w:rPr>
                <w:sz w:val="20"/>
              </w:rPr>
              <w:t>LO8</w:t>
            </w:r>
          </w:p>
        </w:tc>
        <w:tc>
          <w:tcPr>
            <w:tcW w:w="3825" w:type="dxa"/>
          </w:tcPr>
          <w:p w:rsidR="00FC2915" w:rsidRDefault="00FC2915" w:rsidP="00982606">
            <w:pPr>
              <w:pStyle w:val="TableParagraph"/>
              <w:ind w:left="283" w:right="261"/>
              <w:rPr>
                <w:sz w:val="20"/>
              </w:rPr>
            </w:pPr>
            <w:r>
              <w:rPr>
                <w:sz w:val="20"/>
              </w:rPr>
              <w:t>Explain the importance of international managerial finance and risk management using simple hedging strategies</w:t>
            </w:r>
          </w:p>
        </w:tc>
        <w:tc>
          <w:tcPr>
            <w:tcW w:w="4343" w:type="dxa"/>
          </w:tcPr>
          <w:p w:rsidR="00FC2915" w:rsidRDefault="00FC2915" w:rsidP="00982606">
            <w:pPr>
              <w:pStyle w:val="TableParagraph"/>
              <w:ind w:left="108"/>
              <w:rPr>
                <w:sz w:val="20"/>
              </w:rPr>
            </w:pPr>
            <w:r>
              <w:rPr>
                <w:sz w:val="20"/>
              </w:rPr>
              <w:t>3. Solution seeking</w:t>
            </w:r>
          </w:p>
          <w:p w:rsidR="00FC2915" w:rsidRDefault="00FC2915" w:rsidP="00982606">
            <w:pPr>
              <w:pStyle w:val="TableParagraph"/>
              <w:spacing w:before="119"/>
              <w:ind w:left="108"/>
              <w:rPr>
                <w:sz w:val="20"/>
              </w:rPr>
            </w:pPr>
            <w:r>
              <w:rPr>
                <w:sz w:val="20"/>
              </w:rPr>
              <w:t>4b. Communication (Written)</w:t>
            </w:r>
          </w:p>
        </w:tc>
      </w:tr>
    </w:tbl>
    <w:p w:rsidR="00FC2915" w:rsidRDefault="00FC2915" w:rsidP="00D678EC">
      <w:pPr>
        <w:spacing w:before="100" w:beforeAutospacing="1" w:after="100" w:afterAutospacing="1" w:line="240" w:lineRule="auto"/>
        <w:outlineLvl w:val="2"/>
        <w:rPr>
          <w:rFonts w:ascii="Times New Roman" w:eastAsia="Times New Roman" w:hAnsi="Times New Roman" w:cs="Times New Roman"/>
          <w:b/>
          <w:bCs/>
          <w:sz w:val="27"/>
          <w:szCs w:val="27"/>
        </w:rPr>
      </w:pPr>
    </w:p>
    <w:p w:rsidR="00FC2915" w:rsidRDefault="00FC2915" w:rsidP="00D678EC">
      <w:pPr>
        <w:spacing w:before="100" w:beforeAutospacing="1" w:after="100" w:afterAutospacing="1" w:line="240" w:lineRule="auto"/>
        <w:outlineLvl w:val="2"/>
        <w:rPr>
          <w:rFonts w:ascii="Times New Roman" w:eastAsia="Times New Roman" w:hAnsi="Times New Roman" w:cs="Times New Roman"/>
          <w:b/>
          <w:bCs/>
          <w:sz w:val="27"/>
          <w:szCs w:val="27"/>
        </w:rPr>
      </w:pPr>
    </w:p>
    <w:p w:rsidR="00D678EC" w:rsidRPr="00D678EC" w:rsidRDefault="00D678EC" w:rsidP="00D678EC">
      <w:pPr>
        <w:spacing w:before="100" w:beforeAutospacing="1" w:after="100" w:afterAutospacing="1" w:line="240" w:lineRule="auto"/>
        <w:outlineLvl w:val="2"/>
        <w:rPr>
          <w:rFonts w:ascii="Times New Roman" w:eastAsia="Times New Roman" w:hAnsi="Times New Roman" w:cs="Times New Roman"/>
          <w:b/>
          <w:bCs/>
          <w:sz w:val="27"/>
          <w:szCs w:val="27"/>
        </w:rPr>
      </w:pPr>
      <w:r w:rsidRPr="00D678EC">
        <w:rPr>
          <w:rFonts w:ascii="Times New Roman" w:eastAsia="Times New Roman" w:hAnsi="Times New Roman" w:cs="Times New Roman"/>
          <w:b/>
          <w:bCs/>
          <w:sz w:val="27"/>
          <w:szCs w:val="27"/>
        </w:rPr>
        <w:t>Course Description:</w:t>
      </w:r>
    </w:p>
    <w:p w:rsidR="00D678EC" w:rsidRPr="00D678EC" w:rsidRDefault="00D678EC" w:rsidP="00D678EC">
      <w:pPr>
        <w:spacing w:before="100" w:beforeAutospacing="1" w:after="100" w:afterAutospacing="1" w:line="240" w:lineRule="auto"/>
        <w:rPr>
          <w:rFonts w:ascii="Times New Roman" w:eastAsia="Times New Roman" w:hAnsi="Times New Roman" w:cs="Times New Roman"/>
          <w:sz w:val="24"/>
          <w:szCs w:val="24"/>
        </w:rPr>
      </w:pPr>
      <w:r w:rsidRPr="00D678EC">
        <w:rPr>
          <w:rFonts w:ascii="Times New Roman" w:eastAsia="Times New Roman" w:hAnsi="Times New Roman" w:cs="Times New Roman"/>
          <w:sz w:val="24"/>
          <w:szCs w:val="24"/>
        </w:rPr>
        <w:t>This is an introductory course in financial management, with an emphasis on the major decisions made by the financial executive of an organization. The student studies topics in the financial management of profit-seeking organizations. A major objective is the development of analytical and decision-making skills in finance through the use of theory questions and practical problems.</w:t>
      </w:r>
    </w:p>
    <w:p w:rsidR="00D678EC" w:rsidRPr="00D678EC" w:rsidRDefault="00D678EC" w:rsidP="00D678EC">
      <w:pPr>
        <w:spacing w:before="100" w:beforeAutospacing="1" w:after="100" w:afterAutospacing="1" w:line="240" w:lineRule="auto"/>
        <w:outlineLvl w:val="2"/>
        <w:rPr>
          <w:rFonts w:ascii="Times New Roman" w:eastAsia="Times New Roman" w:hAnsi="Times New Roman" w:cs="Times New Roman"/>
          <w:b/>
          <w:bCs/>
          <w:sz w:val="27"/>
          <w:szCs w:val="27"/>
        </w:rPr>
      </w:pPr>
      <w:r w:rsidRPr="00D678EC">
        <w:rPr>
          <w:rFonts w:ascii="Times New Roman" w:eastAsia="Times New Roman" w:hAnsi="Times New Roman" w:cs="Times New Roman"/>
          <w:b/>
          <w:bCs/>
          <w:sz w:val="27"/>
          <w:szCs w:val="27"/>
        </w:rPr>
        <w:t>Learning Outcomes:</w:t>
      </w:r>
    </w:p>
    <w:p w:rsidR="00721626" w:rsidRDefault="00D678EC" w:rsidP="00D678EC">
      <w:pPr>
        <w:spacing w:before="100" w:beforeAutospacing="1" w:after="100" w:afterAutospacing="1" w:line="240" w:lineRule="auto"/>
        <w:rPr>
          <w:rFonts w:ascii="Times New Roman" w:eastAsia="Times New Roman" w:hAnsi="Times New Roman" w:cs="Times New Roman"/>
          <w:sz w:val="24"/>
          <w:szCs w:val="24"/>
        </w:rPr>
      </w:pPr>
      <w:r w:rsidRPr="00D678EC">
        <w:rPr>
          <w:rFonts w:ascii="Times New Roman" w:eastAsia="Times New Roman" w:hAnsi="Times New Roman" w:cs="Times New Roman"/>
          <w:sz w:val="24"/>
          <w:szCs w:val="24"/>
        </w:rPr>
        <w:t>Upon successful completion of this course, students will have reliably d</w:t>
      </w:r>
      <w:r w:rsidR="00721626">
        <w:rPr>
          <w:rFonts w:ascii="Times New Roman" w:eastAsia="Times New Roman" w:hAnsi="Times New Roman" w:cs="Times New Roman"/>
          <w:sz w:val="24"/>
          <w:szCs w:val="24"/>
        </w:rPr>
        <w:t>emonstrated the ability to</w:t>
      </w:r>
      <w:proofErr w:type="gramStart"/>
      <w:r w:rsidR="00721626">
        <w:rPr>
          <w:rFonts w:ascii="Times New Roman" w:eastAsia="Times New Roman" w:hAnsi="Times New Roman" w:cs="Times New Roman"/>
          <w:sz w:val="24"/>
          <w:szCs w:val="24"/>
        </w:rPr>
        <w:t>:</w:t>
      </w:r>
      <w:proofErr w:type="gramEnd"/>
      <w:r w:rsidR="00721626">
        <w:rPr>
          <w:rFonts w:ascii="Times New Roman" w:eastAsia="Times New Roman" w:hAnsi="Times New Roman" w:cs="Times New Roman"/>
          <w:sz w:val="24"/>
          <w:szCs w:val="24"/>
        </w:rPr>
        <w:br/>
      </w:r>
      <w:r w:rsidR="00721626">
        <w:rPr>
          <w:rFonts w:ascii="Times New Roman" w:eastAsia="Times New Roman" w:hAnsi="Times New Roman" w:cs="Times New Roman"/>
          <w:sz w:val="24"/>
          <w:szCs w:val="24"/>
        </w:rPr>
        <w:br/>
      </w:r>
      <w:r w:rsidR="00721626" w:rsidRPr="00721626">
        <w:rPr>
          <w:rFonts w:ascii="Times New Roman" w:eastAsia="Times New Roman" w:hAnsi="Times New Roman" w:cs="Times New Roman"/>
          <w:sz w:val="24"/>
          <w:szCs w:val="24"/>
        </w:rPr>
        <w:t xml:space="preserve">1. </w:t>
      </w:r>
      <w:r w:rsidRPr="00D678EC">
        <w:rPr>
          <w:rFonts w:ascii="Times New Roman" w:eastAsia="Times New Roman" w:hAnsi="Times New Roman" w:cs="Times New Roman"/>
          <w:sz w:val="24"/>
          <w:szCs w:val="24"/>
        </w:rPr>
        <w:t>Explain the goals and functions of financial management.</w:t>
      </w:r>
    </w:p>
    <w:p w:rsidR="00D678EC" w:rsidRPr="00D678EC" w:rsidRDefault="00721626" w:rsidP="00D678EC">
      <w:pPr>
        <w:spacing w:before="100" w:beforeAutospacing="1" w:after="100" w:afterAutospacing="1" w:line="240" w:lineRule="auto"/>
        <w:rPr>
          <w:rFonts w:ascii="Times New Roman" w:eastAsia="Times New Roman" w:hAnsi="Times New Roman" w:cs="Times New Roman"/>
          <w:sz w:val="24"/>
          <w:szCs w:val="24"/>
        </w:rPr>
      </w:pPr>
      <w:r w:rsidRPr="00721626">
        <w:rPr>
          <w:sz w:val="24"/>
          <w:szCs w:val="24"/>
        </w:rPr>
        <w:t xml:space="preserve">2. </w:t>
      </w:r>
      <w:r>
        <w:rPr>
          <w:sz w:val="24"/>
          <w:szCs w:val="24"/>
        </w:rPr>
        <w:t>D</w:t>
      </w:r>
      <w:r w:rsidRPr="00721626">
        <w:rPr>
          <w:sz w:val="24"/>
          <w:szCs w:val="24"/>
        </w:rPr>
        <w:t>escribe and evaluate the basic features of financial markets</w:t>
      </w:r>
      <w:r w:rsidRPr="00721626">
        <w:rPr>
          <w:rFonts w:ascii="Times New Roman" w:eastAsia="Times New Roman" w:hAnsi="Times New Roman" w:cs="Times New Roman"/>
          <w:sz w:val="24"/>
          <w:szCs w:val="24"/>
        </w:rPr>
        <w:br/>
        <w:t>3</w:t>
      </w:r>
      <w:r w:rsidR="00D678EC" w:rsidRPr="00D678EC">
        <w:rPr>
          <w:rFonts w:ascii="Times New Roman" w:eastAsia="Times New Roman" w:hAnsi="Times New Roman" w:cs="Times New Roman"/>
          <w:sz w:val="24"/>
          <w:szCs w:val="24"/>
        </w:rPr>
        <w:t>. Prepare and</w:t>
      </w:r>
      <w:r w:rsidRPr="00721626">
        <w:rPr>
          <w:rFonts w:ascii="Times New Roman" w:eastAsia="Times New Roman" w:hAnsi="Times New Roman" w:cs="Times New Roman"/>
          <w:sz w:val="24"/>
          <w:szCs w:val="24"/>
        </w:rPr>
        <w:t xml:space="preserve"> present Cash Flow statements.</w:t>
      </w:r>
      <w:r w:rsidRPr="00721626">
        <w:rPr>
          <w:rFonts w:ascii="Times New Roman" w:eastAsia="Times New Roman" w:hAnsi="Times New Roman" w:cs="Times New Roman"/>
          <w:sz w:val="24"/>
          <w:szCs w:val="24"/>
        </w:rPr>
        <w:br/>
        <w:t>4</w:t>
      </w:r>
      <w:r w:rsidR="00D678EC" w:rsidRPr="00D678EC">
        <w:rPr>
          <w:rFonts w:ascii="Times New Roman" w:eastAsia="Times New Roman" w:hAnsi="Times New Roman" w:cs="Times New Roman"/>
          <w:sz w:val="24"/>
          <w:szCs w:val="24"/>
        </w:rPr>
        <w:t>. Analyze financial statements and describe the economic health of a company</w:t>
      </w:r>
      <w:r w:rsidRPr="00721626">
        <w:rPr>
          <w:rFonts w:ascii="Times New Roman" w:eastAsia="Times New Roman" w:hAnsi="Times New Roman" w:cs="Times New Roman"/>
          <w:sz w:val="24"/>
          <w:szCs w:val="24"/>
        </w:rPr>
        <w:t>.</w:t>
      </w:r>
      <w:r w:rsidRPr="00721626">
        <w:rPr>
          <w:rFonts w:ascii="Times New Roman" w:eastAsia="Times New Roman" w:hAnsi="Times New Roman" w:cs="Times New Roman"/>
          <w:sz w:val="24"/>
          <w:szCs w:val="24"/>
        </w:rPr>
        <w:br/>
        <w:t>5</w:t>
      </w:r>
      <w:r w:rsidR="00D678EC" w:rsidRPr="00D678EC">
        <w:rPr>
          <w:rFonts w:ascii="Times New Roman" w:eastAsia="Times New Roman" w:hAnsi="Times New Roman" w:cs="Times New Roman"/>
          <w:sz w:val="24"/>
          <w:szCs w:val="24"/>
        </w:rPr>
        <w:t xml:space="preserve">. Explain the benefits of financial forecasting and prepare </w:t>
      </w:r>
      <w:proofErr w:type="spellStart"/>
      <w:r w:rsidRPr="00721626">
        <w:rPr>
          <w:rFonts w:ascii="Times New Roman" w:eastAsia="Times New Roman" w:hAnsi="Times New Roman" w:cs="Times New Roman"/>
          <w:sz w:val="24"/>
          <w:szCs w:val="24"/>
        </w:rPr>
        <w:t>proforma</w:t>
      </w:r>
      <w:proofErr w:type="spellEnd"/>
      <w:r w:rsidRPr="00721626">
        <w:rPr>
          <w:rFonts w:ascii="Times New Roman" w:eastAsia="Times New Roman" w:hAnsi="Times New Roman" w:cs="Times New Roman"/>
          <w:sz w:val="24"/>
          <w:szCs w:val="24"/>
        </w:rPr>
        <w:t xml:space="preserve"> financial statements.</w:t>
      </w:r>
      <w:r w:rsidRPr="00721626">
        <w:rPr>
          <w:rFonts w:ascii="Times New Roman" w:eastAsia="Times New Roman" w:hAnsi="Times New Roman" w:cs="Times New Roman"/>
          <w:sz w:val="24"/>
          <w:szCs w:val="24"/>
        </w:rPr>
        <w:br/>
        <w:t>6</w:t>
      </w:r>
      <w:r w:rsidR="00D678EC" w:rsidRPr="00D678EC">
        <w:rPr>
          <w:rFonts w:ascii="Times New Roman" w:eastAsia="Times New Roman" w:hAnsi="Times New Roman" w:cs="Times New Roman"/>
          <w:sz w:val="24"/>
          <w:szCs w:val="24"/>
        </w:rPr>
        <w:t>. Calculate and explain ope</w:t>
      </w:r>
      <w:r w:rsidRPr="00721626">
        <w:rPr>
          <w:rFonts w:ascii="Times New Roman" w:eastAsia="Times New Roman" w:hAnsi="Times New Roman" w:cs="Times New Roman"/>
          <w:sz w:val="24"/>
          <w:szCs w:val="24"/>
        </w:rPr>
        <w:t>rating and financial leverage.</w:t>
      </w:r>
      <w:r w:rsidRPr="00721626">
        <w:rPr>
          <w:rFonts w:ascii="Times New Roman" w:eastAsia="Times New Roman" w:hAnsi="Times New Roman" w:cs="Times New Roman"/>
          <w:sz w:val="24"/>
          <w:szCs w:val="24"/>
        </w:rPr>
        <w:br/>
        <w:t>7</w:t>
      </w:r>
      <w:r w:rsidR="00D678EC" w:rsidRPr="00D678EC">
        <w:rPr>
          <w:rFonts w:ascii="Times New Roman" w:eastAsia="Times New Roman" w:hAnsi="Times New Roman" w:cs="Times New Roman"/>
          <w:sz w:val="24"/>
          <w:szCs w:val="24"/>
        </w:rPr>
        <w:t xml:space="preserve">. Decide the form and amount of short term financing that best suits a given corporate need, </w:t>
      </w:r>
      <w:r w:rsidR="00D678EC" w:rsidRPr="00D678EC">
        <w:rPr>
          <w:rFonts w:ascii="Times New Roman" w:eastAsia="Times New Roman" w:hAnsi="Times New Roman" w:cs="Times New Roman"/>
          <w:sz w:val="24"/>
          <w:szCs w:val="24"/>
        </w:rPr>
        <w:lastRenderedPageBreak/>
        <w:t>based on hist</w:t>
      </w:r>
      <w:r w:rsidRPr="00721626">
        <w:rPr>
          <w:rFonts w:ascii="Times New Roman" w:eastAsia="Times New Roman" w:hAnsi="Times New Roman" w:cs="Times New Roman"/>
          <w:sz w:val="24"/>
          <w:szCs w:val="24"/>
        </w:rPr>
        <w:t>orical and projected analysis.</w:t>
      </w:r>
      <w:r w:rsidRPr="00721626">
        <w:rPr>
          <w:rFonts w:ascii="Times New Roman" w:eastAsia="Times New Roman" w:hAnsi="Times New Roman" w:cs="Times New Roman"/>
          <w:sz w:val="24"/>
          <w:szCs w:val="24"/>
        </w:rPr>
        <w:br/>
        <w:t>8</w:t>
      </w:r>
      <w:r w:rsidR="00D678EC" w:rsidRPr="00D678EC">
        <w:rPr>
          <w:rFonts w:ascii="Times New Roman" w:eastAsia="Times New Roman" w:hAnsi="Times New Roman" w:cs="Times New Roman"/>
          <w:sz w:val="24"/>
          <w:szCs w:val="24"/>
        </w:rPr>
        <w:t>. Recommend techniques for managing working capital effectively.</w:t>
      </w:r>
    </w:p>
    <w:p w:rsidR="00D678EC" w:rsidRPr="00D678EC" w:rsidRDefault="00D678EC" w:rsidP="00D678EC">
      <w:pPr>
        <w:spacing w:before="100" w:beforeAutospacing="1" w:after="100" w:afterAutospacing="1" w:line="240" w:lineRule="auto"/>
        <w:outlineLvl w:val="2"/>
        <w:rPr>
          <w:rFonts w:ascii="Times New Roman" w:eastAsia="Times New Roman" w:hAnsi="Times New Roman" w:cs="Times New Roman"/>
          <w:b/>
          <w:bCs/>
          <w:sz w:val="27"/>
          <w:szCs w:val="27"/>
        </w:rPr>
      </w:pPr>
      <w:r w:rsidRPr="00D678EC">
        <w:rPr>
          <w:rFonts w:ascii="Times New Roman" w:eastAsia="Times New Roman" w:hAnsi="Times New Roman" w:cs="Times New Roman"/>
          <w:b/>
          <w:bCs/>
          <w:sz w:val="27"/>
          <w:szCs w:val="27"/>
        </w:rPr>
        <w:t>Course Content:</w:t>
      </w:r>
    </w:p>
    <w:p w:rsidR="00590C59" w:rsidRPr="007332C2" w:rsidRDefault="000A1822" w:rsidP="00590C59">
      <w:pPr>
        <w:pStyle w:val="ListParagraph"/>
        <w:numPr>
          <w:ilvl w:val="0"/>
          <w:numId w:val="1"/>
        </w:numPr>
        <w:spacing w:before="100" w:beforeAutospacing="1" w:after="100" w:afterAutospacing="1" w:line="240" w:lineRule="auto"/>
        <w:rPr>
          <w:rFonts w:asciiTheme="majorHAnsi" w:eastAsia="Times New Roman" w:hAnsiTheme="majorHAnsi" w:cstheme="majorHAnsi"/>
          <w:b/>
          <w:sz w:val="24"/>
          <w:szCs w:val="24"/>
        </w:rPr>
      </w:pPr>
      <w:r w:rsidRPr="007332C2">
        <w:rPr>
          <w:rFonts w:asciiTheme="majorHAnsi" w:hAnsiTheme="majorHAnsi" w:cstheme="majorHAnsi"/>
          <w:b/>
          <w:sz w:val="24"/>
          <w:szCs w:val="24"/>
        </w:rPr>
        <w:t>An Overview of Financial Management and the Financial Environment</w:t>
      </w:r>
      <w:r w:rsidRPr="007332C2">
        <w:rPr>
          <w:rFonts w:asciiTheme="majorHAnsi" w:eastAsia="Times New Roman" w:hAnsiTheme="majorHAnsi" w:cstheme="majorHAnsi"/>
          <w:b/>
          <w:sz w:val="24"/>
          <w:szCs w:val="24"/>
        </w:rPr>
        <w:t xml:space="preserve"> </w:t>
      </w:r>
    </w:p>
    <w:p w:rsidR="0060719F" w:rsidRPr="007332C2" w:rsidRDefault="0060719F" w:rsidP="0058296E">
      <w:pPr>
        <w:pStyle w:val="ListParagraph"/>
        <w:numPr>
          <w:ilvl w:val="0"/>
          <w:numId w:val="1"/>
        </w:numPr>
        <w:spacing w:before="100" w:beforeAutospacing="1" w:after="100" w:afterAutospacing="1" w:line="240" w:lineRule="auto"/>
        <w:rPr>
          <w:rFonts w:asciiTheme="majorHAnsi" w:hAnsiTheme="majorHAnsi" w:cstheme="majorHAnsi"/>
          <w:b/>
          <w:sz w:val="24"/>
          <w:szCs w:val="24"/>
        </w:rPr>
      </w:pPr>
      <w:r w:rsidRPr="007332C2">
        <w:rPr>
          <w:rFonts w:asciiTheme="majorHAnsi" w:eastAsia="Times New Roman" w:hAnsiTheme="majorHAnsi" w:cstheme="majorHAnsi"/>
          <w:b/>
          <w:sz w:val="24"/>
          <w:szCs w:val="24"/>
        </w:rPr>
        <w:t>CVP Analysis</w:t>
      </w:r>
    </w:p>
    <w:p w:rsidR="0060719F" w:rsidRPr="007332C2" w:rsidRDefault="00AD260F" w:rsidP="0058296E">
      <w:pPr>
        <w:pStyle w:val="ListParagraph"/>
        <w:numPr>
          <w:ilvl w:val="0"/>
          <w:numId w:val="1"/>
        </w:numPr>
        <w:spacing w:before="100" w:beforeAutospacing="1" w:after="100" w:afterAutospacing="1" w:line="240" w:lineRule="auto"/>
        <w:rPr>
          <w:rFonts w:asciiTheme="majorHAnsi" w:hAnsiTheme="majorHAnsi" w:cstheme="majorHAnsi"/>
          <w:b/>
          <w:sz w:val="24"/>
          <w:szCs w:val="24"/>
        </w:rPr>
      </w:pPr>
      <w:r w:rsidRPr="007332C2">
        <w:rPr>
          <w:rFonts w:asciiTheme="majorHAnsi" w:eastAsia="Times New Roman" w:hAnsiTheme="majorHAnsi" w:cstheme="majorHAnsi"/>
          <w:b/>
          <w:sz w:val="24"/>
          <w:szCs w:val="24"/>
        </w:rPr>
        <w:t xml:space="preserve">Valuation of </w:t>
      </w:r>
      <w:r w:rsidR="00590C59" w:rsidRPr="007332C2">
        <w:rPr>
          <w:rFonts w:asciiTheme="majorHAnsi" w:eastAsia="Times New Roman" w:hAnsiTheme="majorHAnsi" w:cstheme="majorHAnsi"/>
          <w:b/>
          <w:sz w:val="24"/>
          <w:szCs w:val="24"/>
        </w:rPr>
        <w:t xml:space="preserve">Long Term </w:t>
      </w:r>
      <w:r w:rsidRPr="007332C2">
        <w:rPr>
          <w:rFonts w:asciiTheme="majorHAnsi" w:eastAsia="Times New Roman" w:hAnsiTheme="majorHAnsi" w:cstheme="majorHAnsi"/>
          <w:b/>
          <w:sz w:val="24"/>
          <w:szCs w:val="24"/>
        </w:rPr>
        <w:t>Securities</w:t>
      </w:r>
    </w:p>
    <w:p w:rsidR="0060719F" w:rsidRPr="007332C2" w:rsidRDefault="00D678EC" w:rsidP="0058296E">
      <w:pPr>
        <w:pStyle w:val="ListParagraph"/>
        <w:numPr>
          <w:ilvl w:val="0"/>
          <w:numId w:val="1"/>
        </w:numPr>
        <w:spacing w:before="100" w:beforeAutospacing="1" w:after="100" w:afterAutospacing="1" w:line="240" w:lineRule="auto"/>
        <w:rPr>
          <w:rFonts w:asciiTheme="majorHAnsi" w:hAnsiTheme="majorHAnsi" w:cstheme="majorHAnsi"/>
          <w:b/>
          <w:sz w:val="24"/>
          <w:szCs w:val="24"/>
        </w:rPr>
      </w:pPr>
      <w:r w:rsidRPr="007332C2">
        <w:rPr>
          <w:rFonts w:asciiTheme="majorHAnsi" w:eastAsia="Times New Roman" w:hAnsiTheme="majorHAnsi" w:cstheme="majorHAnsi"/>
          <w:b/>
          <w:sz w:val="24"/>
          <w:szCs w:val="24"/>
        </w:rPr>
        <w:t xml:space="preserve">Financial </w:t>
      </w:r>
      <w:r w:rsidR="00AD260F" w:rsidRPr="007332C2">
        <w:rPr>
          <w:rFonts w:asciiTheme="majorHAnsi" w:eastAsia="Times New Roman" w:hAnsiTheme="majorHAnsi" w:cstheme="majorHAnsi"/>
          <w:b/>
          <w:sz w:val="24"/>
          <w:szCs w:val="24"/>
        </w:rPr>
        <w:t>Analysis / Ratio Analysis</w:t>
      </w:r>
    </w:p>
    <w:p w:rsidR="0060719F" w:rsidRPr="007332C2" w:rsidRDefault="00AD260F" w:rsidP="0058296E">
      <w:pPr>
        <w:pStyle w:val="ListParagraph"/>
        <w:numPr>
          <w:ilvl w:val="0"/>
          <w:numId w:val="1"/>
        </w:numPr>
        <w:spacing w:before="100" w:beforeAutospacing="1" w:after="100" w:afterAutospacing="1" w:line="240" w:lineRule="auto"/>
        <w:rPr>
          <w:rFonts w:asciiTheme="majorHAnsi" w:hAnsiTheme="majorHAnsi" w:cstheme="majorHAnsi"/>
          <w:b/>
          <w:sz w:val="24"/>
          <w:szCs w:val="24"/>
        </w:rPr>
      </w:pPr>
      <w:r w:rsidRPr="007332C2">
        <w:rPr>
          <w:rFonts w:asciiTheme="majorHAnsi" w:eastAsia="Times New Roman" w:hAnsiTheme="majorHAnsi" w:cstheme="majorHAnsi"/>
          <w:b/>
          <w:sz w:val="24"/>
          <w:szCs w:val="24"/>
        </w:rPr>
        <w:t>Capital Budgeting</w:t>
      </w:r>
    </w:p>
    <w:p w:rsidR="0060719F" w:rsidRPr="007332C2" w:rsidRDefault="00D678EC" w:rsidP="0058296E">
      <w:pPr>
        <w:pStyle w:val="ListParagraph"/>
        <w:numPr>
          <w:ilvl w:val="0"/>
          <w:numId w:val="1"/>
        </w:numPr>
        <w:spacing w:before="100" w:beforeAutospacing="1" w:after="100" w:afterAutospacing="1" w:line="240" w:lineRule="auto"/>
        <w:rPr>
          <w:rFonts w:asciiTheme="majorHAnsi" w:hAnsiTheme="majorHAnsi" w:cstheme="majorHAnsi"/>
          <w:b/>
          <w:sz w:val="24"/>
          <w:szCs w:val="24"/>
        </w:rPr>
      </w:pPr>
      <w:r w:rsidRPr="007332C2">
        <w:rPr>
          <w:rFonts w:asciiTheme="majorHAnsi" w:eastAsia="Times New Roman" w:hAnsiTheme="majorHAnsi" w:cstheme="majorHAnsi"/>
          <w:b/>
          <w:sz w:val="24"/>
          <w:szCs w:val="24"/>
        </w:rPr>
        <w:t>Financial Leverage</w:t>
      </w:r>
      <w:r w:rsidR="00AD260F" w:rsidRPr="007332C2">
        <w:rPr>
          <w:rFonts w:asciiTheme="majorHAnsi" w:eastAsia="Times New Roman" w:hAnsiTheme="majorHAnsi" w:cstheme="majorHAnsi"/>
          <w:b/>
          <w:sz w:val="24"/>
          <w:szCs w:val="24"/>
        </w:rPr>
        <w:t xml:space="preserve"> &amp; Capital Structure</w:t>
      </w:r>
    </w:p>
    <w:p w:rsidR="0060719F" w:rsidRPr="007332C2" w:rsidRDefault="00D678EC" w:rsidP="0058296E">
      <w:pPr>
        <w:pStyle w:val="ListParagraph"/>
        <w:numPr>
          <w:ilvl w:val="0"/>
          <w:numId w:val="1"/>
        </w:numPr>
        <w:spacing w:before="100" w:beforeAutospacing="1" w:after="100" w:afterAutospacing="1" w:line="240" w:lineRule="auto"/>
        <w:rPr>
          <w:rFonts w:asciiTheme="majorHAnsi" w:hAnsiTheme="majorHAnsi" w:cstheme="majorHAnsi"/>
          <w:b/>
          <w:sz w:val="24"/>
          <w:szCs w:val="24"/>
        </w:rPr>
      </w:pPr>
      <w:r w:rsidRPr="007332C2">
        <w:rPr>
          <w:rFonts w:asciiTheme="majorHAnsi" w:eastAsia="Times New Roman" w:hAnsiTheme="majorHAnsi" w:cstheme="majorHAnsi"/>
          <w:b/>
          <w:sz w:val="24"/>
          <w:szCs w:val="24"/>
        </w:rPr>
        <w:t>Working Ca</w:t>
      </w:r>
      <w:r w:rsidR="00AD260F" w:rsidRPr="007332C2">
        <w:rPr>
          <w:rFonts w:asciiTheme="majorHAnsi" w:eastAsia="Times New Roman" w:hAnsiTheme="majorHAnsi" w:cstheme="majorHAnsi"/>
          <w:b/>
          <w:sz w:val="24"/>
          <w:szCs w:val="24"/>
        </w:rPr>
        <w:t>pital Management</w:t>
      </w:r>
    </w:p>
    <w:p w:rsidR="0060719F" w:rsidRPr="007332C2" w:rsidRDefault="00AD260F" w:rsidP="0058296E">
      <w:pPr>
        <w:pStyle w:val="ListParagraph"/>
        <w:numPr>
          <w:ilvl w:val="0"/>
          <w:numId w:val="1"/>
        </w:numPr>
        <w:spacing w:before="100" w:beforeAutospacing="1" w:after="100" w:afterAutospacing="1" w:line="240" w:lineRule="auto"/>
        <w:rPr>
          <w:rFonts w:asciiTheme="majorHAnsi" w:hAnsiTheme="majorHAnsi" w:cstheme="majorHAnsi"/>
          <w:b/>
          <w:sz w:val="24"/>
          <w:szCs w:val="24"/>
        </w:rPr>
      </w:pPr>
      <w:r w:rsidRPr="007332C2">
        <w:rPr>
          <w:rFonts w:asciiTheme="majorHAnsi" w:eastAsia="Times New Roman" w:hAnsiTheme="majorHAnsi" w:cstheme="majorHAnsi"/>
          <w:b/>
          <w:sz w:val="24"/>
          <w:szCs w:val="24"/>
        </w:rPr>
        <w:t>Risk &amp; Return</w:t>
      </w:r>
    </w:p>
    <w:p w:rsidR="00095A17" w:rsidRPr="007332C2" w:rsidRDefault="00095A17" w:rsidP="0058296E">
      <w:pPr>
        <w:pStyle w:val="ListParagraph"/>
        <w:numPr>
          <w:ilvl w:val="0"/>
          <w:numId w:val="1"/>
        </w:numPr>
        <w:spacing w:before="100" w:beforeAutospacing="1" w:after="100" w:afterAutospacing="1" w:line="240" w:lineRule="auto"/>
        <w:rPr>
          <w:rFonts w:asciiTheme="majorHAnsi" w:hAnsiTheme="majorHAnsi" w:cstheme="majorHAnsi"/>
          <w:b/>
          <w:sz w:val="24"/>
          <w:szCs w:val="24"/>
        </w:rPr>
      </w:pPr>
      <w:r w:rsidRPr="007332C2">
        <w:rPr>
          <w:rFonts w:asciiTheme="majorHAnsi" w:hAnsiTheme="majorHAnsi" w:cstheme="majorHAnsi"/>
          <w:b/>
          <w:sz w:val="24"/>
          <w:szCs w:val="24"/>
        </w:rPr>
        <w:t>Cost of capital and capital investments</w:t>
      </w:r>
    </w:p>
    <w:p w:rsidR="00095A17" w:rsidRPr="001260AF" w:rsidRDefault="001260AF" w:rsidP="001260AF">
      <w:pPr>
        <w:spacing w:before="100" w:beforeAutospacing="1" w:after="100" w:afterAutospacing="1" w:line="240" w:lineRule="auto"/>
        <w:rPr>
          <w:rFonts w:asciiTheme="majorHAnsi" w:hAnsiTheme="majorHAnsi" w:cstheme="majorHAnsi"/>
          <w:b/>
          <w:sz w:val="28"/>
          <w:szCs w:val="28"/>
        </w:rPr>
      </w:pPr>
      <w:r w:rsidRPr="001260AF">
        <w:rPr>
          <w:rFonts w:asciiTheme="majorHAnsi" w:hAnsiTheme="majorHAnsi" w:cstheme="majorHAnsi"/>
          <w:b/>
          <w:sz w:val="28"/>
          <w:szCs w:val="28"/>
        </w:rPr>
        <w:t xml:space="preserve">Student Learning Outcomes </w:t>
      </w:r>
      <w:r w:rsidR="00DA6914">
        <w:rPr>
          <w:rFonts w:asciiTheme="majorHAnsi" w:hAnsiTheme="majorHAnsi" w:cstheme="majorHAnsi"/>
          <w:b/>
          <w:sz w:val="28"/>
          <w:szCs w:val="28"/>
          <w:highlight w:val="yellow"/>
        </w:rPr>
        <w:t>(</w:t>
      </w:r>
      <w:r w:rsidR="00DA6914" w:rsidRPr="00DA6914">
        <w:rPr>
          <w:rFonts w:asciiTheme="majorHAnsi" w:hAnsiTheme="majorHAnsi" w:cstheme="majorHAnsi"/>
          <w:b/>
          <w:sz w:val="28"/>
          <w:szCs w:val="28"/>
          <w:highlight w:val="yellow"/>
        </w:rPr>
        <w:t>From following Link)</w:t>
      </w:r>
    </w:p>
    <w:p w:rsidR="003B67F7" w:rsidRDefault="00222B1A" w:rsidP="007332C2">
      <w:pPr>
        <w:spacing w:before="100" w:beforeAutospacing="1" w:after="100" w:afterAutospacing="1" w:line="240" w:lineRule="auto"/>
      </w:pPr>
      <w:hyperlink r:id="rId5" w:history="1">
        <w:r w:rsidR="003B1398" w:rsidRPr="00607BE6">
          <w:rPr>
            <w:rStyle w:val="Hyperlink"/>
          </w:rPr>
          <w:t>https://www.courses.business.auckland.ac.nz/CoursePdfs/FINANCE251.pdf</w:t>
        </w:r>
      </w:hyperlink>
    </w:p>
    <w:p w:rsidR="00B169B8" w:rsidRPr="00B169B8" w:rsidRDefault="007332C2" w:rsidP="00B169B8">
      <w:pPr>
        <w:rPr>
          <w:rFonts w:ascii="Times New Roman" w:eastAsia="Times New Roman" w:hAnsi="Times New Roman" w:cs="Times New Roman"/>
          <w:b/>
          <w:sz w:val="28"/>
          <w:szCs w:val="28"/>
        </w:rPr>
      </w:pPr>
      <w:r w:rsidRPr="00B169B8">
        <w:rPr>
          <w:b/>
          <w:sz w:val="28"/>
          <w:szCs w:val="28"/>
        </w:rPr>
        <w:t>Text Book</w:t>
      </w:r>
      <w:r w:rsidR="00B169B8" w:rsidRPr="00B169B8">
        <w:rPr>
          <w:b/>
          <w:sz w:val="28"/>
          <w:szCs w:val="28"/>
        </w:rPr>
        <w:t xml:space="preserve">: </w:t>
      </w:r>
      <w:r w:rsidR="00B169B8" w:rsidRPr="00B169B8">
        <w:rPr>
          <w:rFonts w:ascii="Times New Roman" w:eastAsia="Times New Roman" w:hAnsi="Times New Roman" w:cs="Times New Roman"/>
          <w:b/>
          <w:sz w:val="28"/>
          <w:szCs w:val="28"/>
        </w:rPr>
        <w:t xml:space="preserve">Required Course Materials: </w:t>
      </w:r>
    </w:p>
    <w:p w:rsidR="00B169B8" w:rsidRPr="00B169B8" w:rsidRDefault="00B169B8" w:rsidP="00B169B8">
      <w:pPr>
        <w:spacing w:after="0" w:line="240" w:lineRule="auto"/>
        <w:rPr>
          <w:rFonts w:ascii="Times New Roman" w:eastAsia="Times New Roman" w:hAnsi="Times New Roman" w:cs="Times New Roman"/>
          <w:sz w:val="24"/>
          <w:szCs w:val="24"/>
        </w:rPr>
      </w:pPr>
      <w:r w:rsidRPr="00B169B8">
        <w:rPr>
          <w:rFonts w:ascii="Times New Roman" w:eastAsia="Times New Roman" w:hAnsi="Times New Roman" w:cs="Times New Roman"/>
          <w:sz w:val="24"/>
          <w:szCs w:val="24"/>
        </w:rPr>
        <w:t>Fundamentals of Corp</w:t>
      </w:r>
      <w:r w:rsidR="0027096D">
        <w:rPr>
          <w:rFonts w:ascii="Times New Roman" w:eastAsia="Times New Roman" w:hAnsi="Times New Roman" w:cs="Times New Roman"/>
          <w:sz w:val="24"/>
          <w:szCs w:val="24"/>
        </w:rPr>
        <w:t xml:space="preserve">orate Finance – </w:t>
      </w:r>
      <w:r w:rsidRPr="00B169B8">
        <w:rPr>
          <w:rFonts w:ascii="Times New Roman" w:eastAsia="Times New Roman" w:hAnsi="Times New Roman" w:cs="Times New Roman"/>
          <w:sz w:val="24"/>
          <w:szCs w:val="24"/>
        </w:rPr>
        <w:t xml:space="preserve">Stephan A. Ross, Randolph W. </w:t>
      </w:r>
      <w:proofErr w:type="spellStart"/>
      <w:r w:rsidRPr="00B169B8">
        <w:rPr>
          <w:rFonts w:ascii="Times New Roman" w:eastAsia="Times New Roman" w:hAnsi="Times New Roman" w:cs="Times New Roman"/>
          <w:sz w:val="24"/>
          <w:szCs w:val="24"/>
        </w:rPr>
        <w:t>Westerfield</w:t>
      </w:r>
      <w:proofErr w:type="spellEnd"/>
      <w:r w:rsidRPr="00B169B8">
        <w:rPr>
          <w:rFonts w:ascii="Times New Roman" w:eastAsia="Times New Roman" w:hAnsi="Times New Roman" w:cs="Times New Roman"/>
          <w:sz w:val="24"/>
          <w:szCs w:val="24"/>
        </w:rPr>
        <w:t xml:space="preserve">, Bradford D. Jordan, Gordon S. Roberts McGraw Hill Ryerson </w:t>
      </w:r>
    </w:p>
    <w:p w:rsidR="003B1398" w:rsidRDefault="003B1398"/>
    <w:p w:rsidR="0027096D" w:rsidRPr="0027096D" w:rsidRDefault="007332C2">
      <w:pPr>
        <w:rPr>
          <w:sz w:val="28"/>
          <w:szCs w:val="28"/>
        </w:rPr>
      </w:pPr>
      <w:r w:rsidRPr="0027096D">
        <w:rPr>
          <w:sz w:val="28"/>
          <w:szCs w:val="28"/>
        </w:rPr>
        <w:t>Reference Book</w:t>
      </w:r>
      <w:r w:rsidR="0027096D" w:rsidRPr="0027096D">
        <w:rPr>
          <w:sz w:val="28"/>
          <w:szCs w:val="28"/>
        </w:rPr>
        <w:t xml:space="preserve"> </w:t>
      </w:r>
    </w:p>
    <w:p w:rsidR="0027096D" w:rsidRDefault="0027096D" w:rsidP="0027096D">
      <w:pPr>
        <w:pStyle w:val="ListParagraph"/>
        <w:numPr>
          <w:ilvl w:val="0"/>
          <w:numId w:val="2"/>
        </w:numPr>
        <w:rPr>
          <w:rStyle w:val="t"/>
        </w:rPr>
      </w:pPr>
      <w:proofErr w:type="spellStart"/>
      <w:r>
        <w:rPr>
          <w:rStyle w:val="t"/>
        </w:rPr>
        <w:t>Brealey</w:t>
      </w:r>
      <w:proofErr w:type="spellEnd"/>
      <w:r>
        <w:rPr>
          <w:rStyle w:val="t"/>
        </w:rPr>
        <w:t>, Richard A.</w:t>
      </w:r>
      <w:r>
        <w:t xml:space="preserve"> </w:t>
      </w:r>
      <w:r>
        <w:rPr>
          <w:rStyle w:val="t"/>
        </w:rPr>
        <w:t>Myers, Stewart C.</w:t>
      </w:r>
      <w:r>
        <w:t xml:space="preserve"> </w:t>
      </w:r>
      <w:r>
        <w:rPr>
          <w:rStyle w:val="t"/>
        </w:rPr>
        <w:t>Allen, Franklin (2008).</w:t>
      </w:r>
      <w:r>
        <w:t xml:space="preserve"> </w:t>
      </w:r>
      <w:r>
        <w:rPr>
          <w:rStyle w:val="t"/>
        </w:rPr>
        <w:t>Principles of Corporate</w:t>
      </w:r>
      <w:r>
        <w:t xml:space="preserve"> </w:t>
      </w:r>
      <w:proofErr w:type="gramStart"/>
      <w:r>
        <w:rPr>
          <w:rStyle w:val="t"/>
        </w:rPr>
        <w:t>Finance</w:t>
      </w:r>
      <w:r>
        <w:t xml:space="preserve"> </w:t>
      </w:r>
      <w:r>
        <w:rPr>
          <w:rStyle w:val="t"/>
        </w:rPr>
        <w:t>.</w:t>
      </w:r>
      <w:proofErr w:type="gramEnd"/>
      <w:r>
        <w:rPr>
          <w:rStyle w:val="t"/>
        </w:rPr>
        <w:t xml:space="preserve"> </w:t>
      </w:r>
    </w:p>
    <w:p w:rsidR="007332C2" w:rsidRDefault="0027096D" w:rsidP="0027096D">
      <w:pPr>
        <w:pStyle w:val="ListParagraph"/>
        <w:numPr>
          <w:ilvl w:val="0"/>
          <w:numId w:val="2"/>
        </w:numPr>
      </w:pPr>
      <w:proofErr w:type="spellStart"/>
      <w:r>
        <w:rPr>
          <w:rStyle w:val="t"/>
        </w:rPr>
        <w:t>Gitman</w:t>
      </w:r>
      <w:proofErr w:type="spellEnd"/>
      <w:r>
        <w:rPr>
          <w:rStyle w:val="t"/>
        </w:rPr>
        <w:t>,</w:t>
      </w:r>
      <w:r>
        <w:t xml:space="preserve"> </w:t>
      </w:r>
      <w:r>
        <w:rPr>
          <w:rStyle w:val="t"/>
        </w:rPr>
        <w:t>Lawrence J.</w:t>
      </w:r>
      <w:r>
        <w:t xml:space="preserve"> </w:t>
      </w:r>
      <w:r>
        <w:rPr>
          <w:rStyle w:val="t"/>
        </w:rPr>
        <w:t>(2018).</w:t>
      </w:r>
      <w:r>
        <w:t xml:space="preserve"> </w:t>
      </w:r>
      <w:r>
        <w:rPr>
          <w:rStyle w:val="t"/>
        </w:rPr>
        <w:t>Principles of Managerial Finance</w:t>
      </w:r>
      <w:r>
        <w:t xml:space="preserve">. </w:t>
      </w:r>
      <w:r>
        <w:rPr>
          <w:rStyle w:val="t"/>
        </w:rPr>
        <w:t>San Diego: Pearson</w:t>
      </w:r>
    </w:p>
    <w:p w:rsidR="0027096D" w:rsidRDefault="0027096D"/>
    <w:p w:rsidR="007332C2" w:rsidRDefault="007332C2">
      <w:r>
        <w:t>Case Studies</w:t>
      </w:r>
    </w:p>
    <w:p w:rsidR="007332C2" w:rsidRDefault="007332C2">
      <w:r>
        <w:t xml:space="preserve">Articles </w:t>
      </w:r>
    </w:p>
    <w:p w:rsidR="007332C2" w:rsidRDefault="007332C2">
      <w:proofErr w:type="gramStart"/>
      <w:r>
        <w:t>web</w:t>
      </w:r>
      <w:proofErr w:type="gramEnd"/>
      <w:r>
        <w:t xml:space="preserve"> link</w:t>
      </w:r>
    </w:p>
    <w:p w:rsidR="00B169B8" w:rsidRDefault="00B169B8"/>
    <w:p w:rsidR="007332C2" w:rsidRDefault="007332C2"/>
    <w:sectPr w:rsidR="00733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72F60"/>
    <w:multiLevelType w:val="hybridMultilevel"/>
    <w:tmpl w:val="7AA45B2C"/>
    <w:lvl w:ilvl="0" w:tplc="3CCE2790">
      <w:start w:val="1"/>
      <w:numFmt w:val="decimal"/>
      <w:lvlText w:val="%1."/>
      <w:lvlJc w:val="left"/>
      <w:pPr>
        <w:ind w:left="377" w:hanging="269"/>
        <w:jc w:val="left"/>
      </w:pPr>
      <w:rPr>
        <w:rFonts w:ascii="Verdana" w:eastAsia="Verdana" w:hAnsi="Verdana" w:cs="Verdana" w:hint="default"/>
        <w:w w:val="99"/>
        <w:sz w:val="20"/>
        <w:szCs w:val="20"/>
        <w:lang w:val="en-US" w:eastAsia="en-US" w:bidi="ar-SA"/>
      </w:rPr>
    </w:lvl>
    <w:lvl w:ilvl="1" w:tplc="38E29072">
      <w:numFmt w:val="bullet"/>
      <w:lvlText w:val="•"/>
      <w:lvlJc w:val="left"/>
      <w:pPr>
        <w:ind w:left="775" w:hanging="269"/>
      </w:pPr>
      <w:rPr>
        <w:rFonts w:hint="default"/>
        <w:lang w:val="en-US" w:eastAsia="en-US" w:bidi="ar-SA"/>
      </w:rPr>
    </w:lvl>
    <w:lvl w:ilvl="2" w:tplc="C9B225A6">
      <w:numFmt w:val="bullet"/>
      <w:lvlText w:val="•"/>
      <w:lvlJc w:val="left"/>
      <w:pPr>
        <w:ind w:left="1170" w:hanging="269"/>
      </w:pPr>
      <w:rPr>
        <w:rFonts w:hint="default"/>
        <w:lang w:val="en-US" w:eastAsia="en-US" w:bidi="ar-SA"/>
      </w:rPr>
    </w:lvl>
    <w:lvl w:ilvl="3" w:tplc="DCBEE4B6">
      <w:numFmt w:val="bullet"/>
      <w:lvlText w:val="•"/>
      <w:lvlJc w:val="left"/>
      <w:pPr>
        <w:ind w:left="1565" w:hanging="269"/>
      </w:pPr>
      <w:rPr>
        <w:rFonts w:hint="default"/>
        <w:lang w:val="en-US" w:eastAsia="en-US" w:bidi="ar-SA"/>
      </w:rPr>
    </w:lvl>
    <w:lvl w:ilvl="4" w:tplc="9612DB06">
      <w:numFmt w:val="bullet"/>
      <w:lvlText w:val="•"/>
      <w:lvlJc w:val="left"/>
      <w:pPr>
        <w:ind w:left="1961" w:hanging="269"/>
      </w:pPr>
      <w:rPr>
        <w:rFonts w:hint="default"/>
        <w:lang w:val="en-US" w:eastAsia="en-US" w:bidi="ar-SA"/>
      </w:rPr>
    </w:lvl>
    <w:lvl w:ilvl="5" w:tplc="1474E380">
      <w:numFmt w:val="bullet"/>
      <w:lvlText w:val="•"/>
      <w:lvlJc w:val="left"/>
      <w:pPr>
        <w:ind w:left="2356" w:hanging="269"/>
      </w:pPr>
      <w:rPr>
        <w:rFonts w:hint="default"/>
        <w:lang w:val="en-US" w:eastAsia="en-US" w:bidi="ar-SA"/>
      </w:rPr>
    </w:lvl>
    <w:lvl w:ilvl="6" w:tplc="600630C6">
      <w:numFmt w:val="bullet"/>
      <w:lvlText w:val="•"/>
      <w:lvlJc w:val="left"/>
      <w:pPr>
        <w:ind w:left="2751" w:hanging="269"/>
      </w:pPr>
      <w:rPr>
        <w:rFonts w:hint="default"/>
        <w:lang w:val="en-US" w:eastAsia="en-US" w:bidi="ar-SA"/>
      </w:rPr>
    </w:lvl>
    <w:lvl w:ilvl="7" w:tplc="99E8DEA8">
      <w:numFmt w:val="bullet"/>
      <w:lvlText w:val="•"/>
      <w:lvlJc w:val="left"/>
      <w:pPr>
        <w:ind w:left="3147" w:hanging="269"/>
      </w:pPr>
      <w:rPr>
        <w:rFonts w:hint="default"/>
        <w:lang w:val="en-US" w:eastAsia="en-US" w:bidi="ar-SA"/>
      </w:rPr>
    </w:lvl>
    <w:lvl w:ilvl="8" w:tplc="6CAEA7C0">
      <w:numFmt w:val="bullet"/>
      <w:lvlText w:val="•"/>
      <w:lvlJc w:val="left"/>
      <w:pPr>
        <w:ind w:left="3542" w:hanging="269"/>
      </w:pPr>
      <w:rPr>
        <w:rFonts w:hint="default"/>
        <w:lang w:val="en-US" w:eastAsia="en-US" w:bidi="ar-SA"/>
      </w:rPr>
    </w:lvl>
  </w:abstractNum>
  <w:abstractNum w:abstractNumId="1">
    <w:nsid w:val="575B7DA4"/>
    <w:multiLevelType w:val="hybridMultilevel"/>
    <w:tmpl w:val="D9123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952E64"/>
    <w:multiLevelType w:val="hybridMultilevel"/>
    <w:tmpl w:val="75D60B66"/>
    <w:lvl w:ilvl="0" w:tplc="7E0C0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A9"/>
    <w:rsid w:val="00095A17"/>
    <w:rsid w:val="000A1822"/>
    <w:rsid w:val="001260AF"/>
    <w:rsid w:val="00222B1A"/>
    <w:rsid w:val="0027096D"/>
    <w:rsid w:val="003B1398"/>
    <w:rsid w:val="003B67F7"/>
    <w:rsid w:val="005600A9"/>
    <w:rsid w:val="00590C59"/>
    <w:rsid w:val="0060719F"/>
    <w:rsid w:val="00721626"/>
    <w:rsid w:val="007332C2"/>
    <w:rsid w:val="00AD260F"/>
    <w:rsid w:val="00AE1EC0"/>
    <w:rsid w:val="00B169B8"/>
    <w:rsid w:val="00D678EC"/>
    <w:rsid w:val="00DA6914"/>
    <w:rsid w:val="00FC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439B6-104A-4AB0-87D3-0335674D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398"/>
    <w:rPr>
      <w:color w:val="0563C1" w:themeColor="hyperlink"/>
      <w:u w:val="single"/>
    </w:rPr>
  </w:style>
  <w:style w:type="paragraph" w:styleId="ListParagraph">
    <w:name w:val="List Paragraph"/>
    <w:basedOn w:val="Normal"/>
    <w:uiPriority w:val="34"/>
    <w:qFormat/>
    <w:rsid w:val="00590C59"/>
    <w:pPr>
      <w:ind w:left="720"/>
      <w:contextualSpacing/>
    </w:pPr>
  </w:style>
  <w:style w:type="paragraph" w:styleId="NormalWeb">
    <w:name w:val="Normal (Web)"/>
    <w:basedOn w:val="Normal"/>
    <w:uiPriority w:val="99"/>
    <w:unhideWhenUsed/>
    <w:rsid w:val="00095A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5A17"/>
    <w:rPr>
      <w:b/>
      <w:bCs/>
    </w:rPr>
  </w:style>
  <w:style w:type="character" w:customStyle="1" w:styleId="t">
    <w:name w:val="t"/>
    <w:basedOn w:val="DefaultParagraphFont"/>
    <w:rsid w:val="0027096D"/>
  </w:style>
  <w:style w:type="paragraph" w:customStyle="1" w:styleId="TableParagraph">
    <w:name w:val="Table Paragraph"/>
    <w:basedOn w:val="Normal"/>
    <w:uiPriority w:val="1"/>
    <w:qFormat/>
    <w:rsid w:val="00FC2915"/>
    <w:pPr>
      <w:widowControl w:val="0"/>
      <w:autoSpaceDE w:val="0"/>
      <w:autoSpaceDN w:val="0"/>
      <w:spacing w:before="60" w:after="0" w:line="240" w:lineRule="auto"/>
      <w:ind w:left="107"/>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2009">
      <w:bodyDiv w:val="1"/>
      <w:marLeft w:val="0"/>
      <w:marRight w:val="0"/>
      <w:marTop w:val="0"/>
      <w:marBottom w:val="0"/>
      <w:divBdr>
        <w:top w:val="none" w:sz="0" w:space="0" w:color="auto"/>
        <w:left w:val="none" w:sz="0" w:space="0" w:color="auto"/>
        <w:bottom w:val="none" w:sz="0" w:space="0" w:color="auto"/>
        <w:right w:val="none" w:sz="0" w:space="0" w:color="auto"/>
      </w:divBdr>
      <w:divsChild>
        <w:div w:id="484200505">
          <w:marLeft w:val="0"/>
          <w:marRight w:val="0"/>
          <w:marTop w:val="0"/>
          <w:marBottom w:val="0"/>
          <w:divBdr>
            <w:top w:val="none" w:sz="0" w:space="0" w:color="auto"/>
            <w:left w:val="none" w:sz="0" w:space="0" w:color="auto"/>
            <w:bottom w:val="none" w:sz="0" w:space="0" w:color="auto"/>
            <w:right w:val="none" w:sz="0" w:space="0" w:color="auto"/>
          </w:divBdr>
        </w:div>
        <w:div w:id="869025189">
          <w:marLeft w:val="0"/>
          <w:marRight w:val="0"/>
          <w:marTop w:val="0"/>
          <w:marBottom w:val="0"/>
          <w:divBdr>
            <w:top w:val="none" w:sz="0" w:space="0" w:color="auto"/>
            <w:left w:val="none" w:sz="0" w:space="0" w:color="auto"/>
            <w:bottom w:val="none" w:sz="0" w:space="0" w:color="auto"/>
            <w:right w:val="none" w:sz="0" w:space="0" w:color="auto"/>
          </w:divBdr>
        </w:div>
        <w:div w:id="1486433573">
          <w:marLeft w:val="0"/>
          <w:marRight w:val="0"/>
          <w:marTop w:val="0"/>
          <w:marBottom w:val="0"/>
          <w:divBdr>
            <w:top w:val="none" w:sz="0" w:space="0" w:color="auto"/>
            <w:left w:val="none" w:sz="0" w:space="0" w:color="auto"/>
            <w:bottom w:val="none" w:sz="0" w:space="0" w:color="auto"/>
            <w:right w:val="none" w:sz="0" w:space="0" w:color="auto"/>
          </w:divBdr>
        </w:div>
      </w:divsChild>
    </w:div>
    <w:div w:id="210582351">
      <w:bodyDiv w:val="1"/>
      <w:marLeft w:val="0"/>
      <w:marRight w:val="0"/>
      <w:marTop w:val="0"/>
      <w:marBottom w:val="0"/>
      <w:divBdr>
        <w:top w:val="none" w:sz="0" w:space="0" w:color="auto"/>
        <w:left w:val="none" w:sz="0" w:space="0" w:color="auto"/>
        <w:bottom w:val="none" w:sz="0" w:space="0" w:color="auto"/>
        <w:right w:val="none" w:sz="0" w:space="0" w:color="auto"/>
      </w:divBdr>
    </w:div>
    <w:div w:id="487214662">
      <w:bodyDiv w:val="1"/>
      <w:marLeft w:val="0"/>
      <w:marRight w:val="0"/>
      <w:marTop w:val="0"/>
      <w:marBottom w:val="0"/>
      <w:divBdr>
        <w:top w:val="none" w:sz="0" w:space="0" w:color="auto"/>
        <w:left w:val="none" w:sz="0" w:space="0" w:color="auto"/>
        <w:bottom w:val="none" w:sz="0" w:space="0" w:color="auto"/>
        <w:right w:val="none" w:sz="0" w:space="0" w:color="auto"/>
      </w:divBdr>
      <w:divsChild>
        <w:div w:id="923297570">
          <w:marLeft w:val="0"/>
          <w:marRight w:val="0"/>
          <w:marTop w:val="0"/>
          <w:marBottom w:val="0"/>
          <w:divBdr>
            <w:top w:val="none" w:sz="0" w:space="0" w:color="auto"/>
            <w:left w:val="none" w:sz="0" w:space="0" w:color="auto"/>
            <w:bottom w:val="none" w:sz="0" w:space="0" w:color="auto"/>
            <w:right w:val="none" w:sz="0" w:space="0" w:color="auto"/>
          </w:divBdr>
          <w:divsChild>
            <w:div w:id="1822187072">
              <w:marLeft w:val="0"/>
              <w:marRight w:val="0"/>
              <w:marTop w:val="0"/>
              <w:marBottom w:val="0"/>
              <w:divBdr>
                <w:top w:val="none" w:sz="0" w:space="0" w:color="auto"/>
                <w:left w:val="none" w:sz="0" w:space="0" w:color="auto"/>
                <w:bottom w:val="none" w:sz="0" w:space="0" w:color="auto"/>
                <w:right w:val="none" w:sz="0" w:space="0" w:color="auto"/>
              </w:divBdr>
            </w:div>
            <w:div w:id="14470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4918">
      <w:bodyDiv w:val="1"/>
      <w:marLeft w:val="0"/>
      <w:marRight w:val="0"/>
      <w:marTop w:val="0"/>
      <w:marBottom w:val="0"/>
      <w:divBdr>
        <w:top w:val="none" w:sz="0" w:space="0" w:color="auto"/>
        <w:left w:val="none" w:sz="0" w:space="0" w:color="auto"/>
        <w:bottom w:val="none" w:sz="0" w:space="0" w:color="auto"/>
        <w:right w:val="none" w:sz="0" w:space="0" w:color="auto"/>
      </w:divBdr>
    </w:div>
    <w:div w:id="131649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urses.business.auckland.ac.nz/CoursePdfs/FINANCE25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DIU</cp:lastModifiedBy>
  <cp:revision>16</cp:revision>
  <dcterms:created xsi:type="dcterms:W3CDTF">2020-09-10T07:02:00Z</dcterms:created>
  <dcterms:modified xsi:type="dcterms:W3CDTF">2020-09-10T09:19:00Z</dcterms:modified>
</cp:coreProperties>
</file>