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3E0" w:rsidRPr="00BF1142" w:rsidRDefault="000972B1" w:rsidP="00DD4F2D">
      <w:pPr>
        <w:spacing w:line="276" w:lineRule="auto"/>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96.5pt;margin-top:80.4pt;width:136.3pt;height:44.65pt;z-index:-251661312;mso-position-horizontal-relative:page;mso-position-vertical-relative:page">
            <v:imagedata r:id="rId5" o:title=""/>
            <w10:wrap anchorx="page" anchory="page"/>
          </v:shape>
        </w:pict>
      </w:r>
    </w:p>
    <w:p w:rsidR="004073E0" w:rsidRPr="00BF1142" w:rsidRDefault="000D7732" w:rsidP="00DD4F2D">
      <w:pPr>
        <w:spacing w:line="276" w:lineRule="auto"/>
        <w:ind w:left="3600"/>
        <w:rPr>
          <w:rFonts w:eastAsia="Calibri"/>
          <w:sz w:val="22"/>
          <w:szCs w:val="22"/>
        </w:rPr>
      </w:pPr>
      <w:r w:rsidRPr="00BF1142">
        <w:rPr>
          <w:rFonts w:eastAsia="Calibri"/>
          <w:sz w:val="22"/>
          <w:szCs w:val="22"/>
        </w:rPr>
        <w:t xml:space="preserve">Program: </w:t>
      </w:r>
      <w:r w:rsidR="00426BF6" w:rsidRPr="00BF1142">
        <w:rPr>
          <w:rFonts w:eastAsia="Calibri"/>
          <w:sz w:val="22"/>
          <w:szCs w:val="22"/>
        </w:rPr>
        <w:t>BTHM</w:t>
      </w:r>
    </w:p>
    <w:p w:rsidR="004073E0" w:rsidRPr="00BF1142" w:rsidRDefault="000D7732" w:rsidP="00DD4F2D">
      <w:pPr>
        <w:spacing w:line="276" w:lineRule="auto"/>
        <w:ind w:left="3600"/>
        <w:rPr>
          <w:rFonts w:eastAsia="Calibri"/>
          <w:sz w:val="22"/>
          <w:szCs w:val="22"/>
        </w:rPr>
      </w:pPr>
      <w:r w:rsidRPr="00BF1142">
        <w:rPr>
          <w:rFonts w:eastAsia="Calibri"/>
          <w:sz w:val="22"/>
          <w:szCs w:val="22"/>
        </w:rPr>
        <w:t xml:space="preserve">Department of </w:t>
      </w:r>
      <w:r w:rsidR="00426BF6" w:rsidRPr="00BF1142">
        <w:rPr>
          <w:rFonts w:eastAsia="Calibri"/>
          <w:sz w:val="22"/>
          <w:szCs w:val="22"/>
        </w:rPr>
        <w:t>Tourism and Hospitality Management</w:t>
      </w:r>
    </w:p>
    <w:p w:rsidR="004073E0" w:rsidRDefault="000972B1" w:rsidP="00DD4F2D">
      <w:pPr>
        <w:spacing w:line="276" w:lineRule="auto"/>
        <w:ind w:left="3600"/>
        <w:rPr>
          <w:rFonts w:eastAsia="Calibri"/>
          <w:sz w:val="22"/>
          <w:szCs w:val="22"/>
        </w:rPr>
      </w:pPr>
      <w:r w:rsidRPr="000972B1">
        <w:rPr>
          <w:sz w:val="22"/>
          <w:szCs w:val="22"/>
        </w:rPr>
        <w:pict>
          <v:group id="_x0000_s1039" style="position:absolute;left:0;text-align:left;margin-left:18.25pt;margin-top:135.1pt;width:582.25pt;height:0;z-index:-251659264;mso-position-horizontal-relative:page;mso-position-vertical-relative:page" coordorigin="365,2246" coordsize="11645,0">
            <v:shape id="_x0000_s1041" style="position:absolute;left:365;top:2246;width:11645;height:0" coordorigin="365,2246" coordsize="11645,0" path="m12010,2246r-11492,e" filled="f" strokeweight=".25397mm">
              <v:path arrowok="t"/>
            </v:shape>
            <v:shape id="_x0000_s1040" style="position:absolute;left:365;top:2246;width:11645;height:0" coordorigin="365,2246" coordsize="11645,0" path="m518,2246r11492,e" filled="f" strokeweight=".25397mm">
              <v:path arrowok="t"/>
            </v:shape>
            <w10:wrap anchorx="page" anchory="page"/>
          </v:group>
        </w:pict>
      </w:r>
      <w:r w:rsidRPr="000972B1">
        <w:rPr>
          <w:sz w:val="22"/>
          <w:szCs w:val="22"/>
        </w:rPr>
        <w:pict>
          <v:group id="_x0000_s1036" style="position:absolute;left:0;text-align:left;margin-left:239.05pt;margin-top:-33.45pt;width:0;height:44.4pt;z-index:-251656192;mso-position-horizontal-relative:page" coordorigin="4781,-669" coordsize="0,888">
            <v:shape id="_x0000_s1037" style="position:absolute;left:4781;top:-669;width:0;height:888" coordorigin="4781,-669" coordsize="0,888" path="m4781,-669r,888e" filled="f" strokeweight=".76197mm">
              <v:path arrowok="t"/>
            </v:shape>
            <w10:wrap anchorx="page"/>
          </v:group>
        </w:pict>
      </w:r>
      <w:r w:rsidR="000D7732" w:rsidRPr="00BF1142">
        <w:rPr>
          <w:rFonts w:eastAsia="Calibri"/>
          <w:sz w:val="22"/>
          <w:szCs w:val="22"/>
        </w:rPr>
        <w:t>Faculty of Business and Economics</w:t>
      </w:r>
    </w:p>
    <w:p w:rsidR="00BF1142" w:rsidRPr="00BF1142" w:rsidRDefault="00BF1142" w:rsidP="00DD4F2D">
      <w:pPr>
        <w:spacing w:line="276" w:lineRule="auto"/>
        <w:ind w:left="3600"/>
        <w:rPr>
          <w:rFonts w:eastAsia="Calibri"/>
          <w:sz w:val="22"/>
          <w:szCs w:val="22"/>
        </w:rPr>
      </w:pPr>
    </w:p>
    <w:tbl>
      <w:tblPr>
        <w:tblStyle w:val="LightShading1"/>
        <w:tblW w:w="9652" w:type="dxa"/>
        <w:tblBorders>
          <w:top w:val="single" w:sz="4" w:space="0" w:color="auto"/>
          <w:bottom w:val="single" w:sz="4" w:space="0" w:color="auto"/>
          <w:insideH w:val="single" w:sz="4" w:space="0" w:color="auto"/>
        </w:tblBorders>
        <w:tblLayout w:type="fixed"/>
        <w:tblLook w:val="01E0"/>
      </w:tblPr>
      <w:tblGrid>
        <w:gridCol w:w="2305"/>
        <w:gridCol w:w="7347"/>
      </w:tblGrid>
      <w:tr w:rsidR="004073E0" w:rsidRPr="00BF1142" w:rsidTr="00BF1142">
        <w:trPr>
          <w:cnfStyle w:val="100000000000"/>
          <w:trHeight w:hRule="exact" w:val="344"/>
        </w:trPr>
        <w:tc>
          <w:tcPr>
            <w:cnfStyle w:val="001000000000"/>
            <w:tcW w:w="2305"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4073E0" w:rsidRPr="00BF1142" w:rsidRDefault="000D7732" w:rsidP="00DD4F2D">
            <w:pPr>
              <w:spacing w:line="276" w:lineRule="auto"/>
              <w:rPr>
                <w:rFonts w:eastAsia="Calibri"/>
                <w:sz w:val="22"/>
                <w:szCs w:val="22"/>
              </w:rPr>
            </w:pPr>
            <w:r w:rsidRPr="00BF1142">
              <w:rPr>
                <w:rFonts w:eastAsia="Calibri"/>
                <w:sz w:val="22"/>
                <w:szCs w:val="22"/>
              </w:rPr>
              <w:t>Trimester</w:t>
            </w:r>
          </w:p>
        </w:tc>
        <w:tc>
          <w:tcPr>
            <w:cnfStyle w:val="000100000000"/>
            <w:tcW w:w="7347" w:type="dxa"/>
            <w:tcBorders>
              <w:top w:val="none" w:sz="0" w:space="0" w:color="auto"/>
              <w:left w:val="none" w:sz="0" w:space="0" w:color="auto"/>
              <w:bottom w:val="none" w:sz="0" w:space="0" w:color="auto"/>
              <w:right w:val="none" w:sz="0" w:space="0" w:color="auto"/>
            </w:tcBorders>
            <w:shd w:val="clear" w:color="auto" w:fill="auto"/>
          </w:tcPr>
          <w:p w:rsidR="004073E0" w:rsidRPr="00BF1142" w:rsidRDefault="000D7732" w:rsidP="00DD4F2D">
            <w:pPr>
              <w:spacing w:line="276" w:lineRule="auto"/>
              <w:rPr>
                <w:rFonts w:eastAsia="Calibri"/>
                <w:sz w:val="22"/>
                <w:szCs w:val="22"/>
              </w:rPr>
            </w:pPr>
            <w:r w:rsidRPr="00BF1142">
              <w:rPr>
                <w:rFonts w:eastAsia="Calibri"/>
                <w:sz w:val="22"/>
                <w:szCs w:val="22"/>
              </w:rPr>
              <w:t>Summer’</w:t>
            </w:r>
            <w:r w:rsidR="004927A2" w:rsidRPr="00BF1142">
              <w:rPr>
                <w:rFonts w:eastAsia="Calibri"/>
                <w:sz w:val="22"/>
                <w:szCs w:val="22"/>
              </w:rPr>
              <w:t>20</w:t>
            </w:r>
          </w:p>
        </w:tc>
      </w:tr>
      <w:tr w:rsidR="004073E0" w:rsidRPr="00BF1142" w:rsidTr="00BF1142">
        <w:trPr>
          <w:cnfStyle w:val="000000100000"/>
          <w:trHeight w:hRule="exact" w:val="348"/>
        </w:trPr>
        <w:tc>
          <w:tcPr>
            <w:cnfStyle w:val="001000000000"/>
            <w:tcW w:w="2305" w:type="dxa"/>
            <w:tcBorders>
              <w:left w:val="none" w:sz="0" w:space="0" w:color="auto"/>
              <w:right w:val="none" w:sz="0" w:space="0" w:color="auto"/>
            </w:tcBorders>
            <w:shd w:val="clear" w:color="auto" w:fill="D9D9D9" w:themeFill="background1" w:themeFillShade="D9"/>
          </w:tcPr>
          <w:p w:rsidR="004073E0" w:rsidRPr="00BF1142" w:rsidRDefault="000D7732" w:rsidP="00DD4F2D">
            <w:pPr>
              <w:spacing w:line="276" w:lineRule="auto"/>
              <w:rPr>
                <w:rFonts w:eastAsia="Calibri"/>
                <w:sz w:val="22"/>
                <w:szCs w:val="22"/>
              </w:rPr>
            </w:pPr>
            <w:r w:rsidRPr="00BF1142">
              <w:rPr>
                <w:rFonts w:eastAsia="Calibri"/>
                <w:sz w:val="22"/>
                <w:szCs w:val="22"/>
              </w:rPr>
              <w:t>Course Title</w:t>
            </w:r>
          </w:p>
        </w:tc>
        <w:tc>
          <w:tcPr>
            <w:cnfStyle w:val="000100000000"/>
            <w:tcW w:w="7347" w:type="dxa"/>
            <w:tcBorders>
              <w:left w:val="none" w:sz="0" w:space="0" w:color="auto"/>
              <w:right w:val="none" w:sz="0" w:space="0" w:color="auto"/>
            </w:tcBorders>
            <w:shd w:val="clear" w:color="auto" w:fill="auto"/>
          </w:tcPr>
          <w:p w:rsidR="004073E0" w:rsidRPr="00BF1142" w:rsidRDefault="000D7732" w:rsidP="00DD4F2D">
            <w:pPr>
              <w:spacing w:line="276" w:lineRule="auto"/>
              <w:rPr>
                <w:rFonts w:eastAsia="Calibri"/>
                <w:sz w:val="22"/>
                <w:szCs w:val="22"/>
              </w:rPr>
            </w:pPr>
            <w:r w:rsidRPr="00BF1142">
              <w:rPr>
                <w:rFonts w:eastAsia="Calibri"/>
                <w:sz w:val="22"/>
                <w:szCs w:val="22"/>
              </w:rPr>
              <w:t>Principles of Finance</w:t>
            </w:r>
          </w:p>
        </w:tc>
      </w:tr>
      <w:tr w:rsidR="004073E0" w:rsidRPr="00BF1142" w:rsidTr="00BF1142">
        <w:trPr>
          <w:trHeight w:hRule="exact" w:val="346"/>
        </w:trPr>
        <w:tc>
          <w:tcPr>
            <w:cnfStyle w:val="001000000000"/>
            <w:tcW w:w="2305" w:type="dxa"/>
            <w:shd w:val="clear" w:color="auto" w:fill="D9D9D9" w:themeFill="background1" w:themeFillShade="D9"/>
          </w:tcPr>
          <w:p w:rsidR="004073E0" w:rsidRPr="00BF1142" w:rsidRDefault="000D7732" w:rsidP="00DD4F2D">
            <w:pPr>
              <w:spacing w:line="276" w:lineRule="auto"/>
              <w:rPr>
                <w:rFonts w:eastAsia="Calibri"/>
                <w:sz w:val="22"/>
                <w:szCs w:val="22"/>
              </w:rPr>
            </w:pPr>
            <w:r w:rsidRPr="00BF1142">
              <w:rPr>
                <w:rFonts w:eastAsia="Calibri"/>
                <w:sz w:val="22"/>
                <w:szCs w:val="22"/>
              </w:rPr>
              <w:t>Course Code</w:t>
            </w:r>
          </w:p>
        </w:tc>
        <w:tc>
          <w:tcPr>
            <w:cnfStyle w:val="000100000000"/>
            <w:tcW w:w="7347" w:type="dxa"/>
            <w:shd w:val="clear" w:color="auto" w:fill="auto"/>
          </w:tcPr>
          <w:p w:rsidR="004073E0" w:rsidRPr="00BF1142" w:rsidRDefault="000D7732" w:rsidP="00DD4F2D">
            <w:pPr>
              <w:spacing w:line="276" w:lineRule="auto"/>
              <w:rPr>
                <w:rFonts w:eastAsia="Calibri"/>
                <w:sz w:val="22"/>
                <w:szCs w:val="22"/>
              </w:rPr>
            </w:pPr>
            <w:r w:rsidRPr="00BF1142">
              <w:rPr>
                <w:rFonts w:eastAsia="Calibri"/>
                <w:sz w:val="22"/>
                <w:szCs w:val="22"/>
              </w:rPr>
              <w:t xml:space="preserve">FIN </w:t>
            </w:r>
            <w:r w:rsidR="004927A2" w:rsidRPr="00BF1142">
              <w:rPr>
                <w:rFonts w:eastAsia="Calibri"/>
                <w:sz w:val="22"/>
                <w:szCs w:val="22"/>
              </w:rPr>
              <w:t>201</w:t>
            </w:r>
          </w:p>
        </w:tc>
      </w:tr>
      <w:tr w:rsidR="004073E0" w:rsidRPr="00BF1142" w:rsidTr="00BF1142">
        <w:trPr>
          <w:cnfStyle w:val="000000100000"/>
          <w:trHeight w:hRule="exact" w:val="346"/>
        </w:trPr>
        <w:tc>
          <w:tcPr>
            <w:cnfStyle w:val="001000000000"/>
            <w:tcW w:w="2305" w:type="dxa"/>
            <w:tcBorders>
              <w:left w:val="none" w:sz="0" w:space="0" w:color="auto"/>
              <w:right w:val="none" w:sz="0" w:space="0" w:color="auto"/>
            </w:tcBorders>
            <w:shd w:val="clear" w:color="auto" w:fill="D9D9D9" w:themeFill="background1" w:themeFillShade="D9"/>
          </w:tcPr>
          <w:p w:rsidR="004073E0" w:rsidRPr="00BF1142" w:rsidRDefault="000D7732" w:rsidP="00DD4F2D">
            <w:pPr>
              <w:spacing w:line="276" w:lineRule="auto"/>
              <w:rPr>
                <w:rFonts w:eastAsia="Calibri"/>
                <w:sz w:val="22"/>
                <w:szCs w:val="22"/>
              </w:rPr>
            </w:pPr>
            <w:r w:rsidRPr="00BF1142">
              <w:rPr>
                <w:rFonts w:eastAsia="Calibri"/>
                <w:sz w:val="22"/>
                <w:szCs w:val="22"/>
              </w:rPr>
              <w:t>Course Instructor</w:t>
            </w:r>
          </w:p>
        </w:tc>
        <w:tc>
          <w:tcPr>
            <w:cnfStyle w:val="000100000000"/>
            <w:tcW w:w="7347" w:type="dxa"/>
            <w:tcBorders>
              <w:left w:val="none" w:sz="0" w:space="0" w:color="auto"/>
              <w:right w:val="none" w:sz="0" w:space="0" w:color="auto"/>
            </w:tcBorders>
            <w:shd w:val="clear" w:color="auto" w:fill="auto"/>
          </w:tcPr>
          <w:p w:rsidR="004073E0" w:rsidRPr="00BF1142" w:rsidRDefault="00426BF6" w:rsidP="00DD4F2D">
            <w:pPr>
              <w:spacing w:line="276" w:lineRule="auto"/>
              <w:rPr>
                <w:sz w:val="22"/>
                <w:szCs w:val="22"/>
              </w:rPr>
            </w:pPr>
            <w:r w:rsidRPr="00BF1142">
              <w:rPr>
                <w:sz w:val="22"/>
                <w:szCs w:val="22"/>
              </w:rPr>
              <w:t xml:space="preserve"> FATEMA NUSRAT CHOWDHURY</w:t>
            </w:r>
          </w:p>
        </w:tc>
      </w:tr>
      <w:tr w:rsidR="004073E0" w:rsidRPr="00BF1142" w:rsidTr="00BF1142">
        <w:trPr>
          <w:trHeight w:hRule="exact" w:val="346"/>
        </w:trPr>
        <w:tc>
          <w:tcPr>
            <w:cnfStyle w:val="001000000000"/>
            <w:tcW w:w="2305" w:type="dxa"/>
            <w:shd w:val="clear" w:color="auto" w:fill="D9D9D9" w:themeFill="background1" w:themeFillShade="D9"/>
          </w:tcPr>
          <w:p w:rsidR="004073E0" w:rsidRPr="00BF1142" w:rsidRDefault="000D7732" w:rsidP="00DD4F2D">
            <w:pPr>
              <w:spacing w:line="276" w:lineRule="auto"/>
              <w:rPr>
                <w:rFonts w:eastAsia="Calibri"/>
                <w:sz w:val="22"/>
                <w:szCs w:val="22"/>
              </w:rPr>
            </w:pPr>
            <w:r w:rsidRPr="00BF1142">
              <w:rPr>
                <w:rFonts w:eastAsia="Calibri"/>
                <w:sz w:val="22"/>
                <w:szCs w:val="22"/>
              </w:rPr>
              <w:t>E-mail</w:t>
            </w:r>
          </w:p>
        </w:tc>
        <w:tc>
          <w:tcPr>
            <w:cnfStyle w:val="000100000000"/>
            <w:tcW w:w="7347" w:type="dxa"/>
            <w:shd w:val="clear" w:color="auto" w:fill="auto"/>
          </w:tcPr>
          <w:p w:rsidR="004073E0" w:rsidRPr="00BF1142" w:rsidRDefault="00426BF6" w:rsidP="00DD4F2D">
            <w:pPr>
              <w:spacing w:line="276" w:lineRule="auto"/>
              <w:rPr>
                <w:sz w:val="22"/>
                <w:szCs w:val="22"/>
              </w:rPr>
            </w:pPr>
            <w:r w:rsidRPr="00BF1142">
              <w:rPr>
                <w:sz w:val="22"/>
                <w:szCs w:val="22"/>
              </w:rPr>
              <w:t xml:space="preserve"> nusrat.bba@daffodilvarsity.edu.bd</w:t>
            </w:r>
          </w:p>
        </w:tc>
      </w:tr>
      <w:tr w:rsidR="004073E0" w:rsidRPr="00BF1142" w:rsidTr="00BF1142">
        <w:trPr>
          <w:cnfStyle w:val="010000000000"/>
          <w:trHeight w:hRule="exact" w:val="349"/>
        </w:trPr>
        <w:tc>
          <w:tcPr>
            <w:cnfStyle w:val="001000000000"/>
            <w:tcW w:w="2305"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4073E0" w:rsidRPr="00BF1142" w:rsidRDefault="000D7732" w:rsidP="00DD4F2D">
            <w:pPr>
              <w:spacing w:line="276" w:lineRule="auto"/>
              <w:rPr>
                <w:rFonts w:eastAsia="Calibri"/>
                <w:sz w:val="22"/>
                <w:szCs w:val="22"/>
              </w:rPr>
            </w:pPr>
            <w:r w:rsidRPr="00BF1142">
              <w:rPr>
                <w:rFonts w:eastAsia="Calibri"/>
                <w:sz w:val="22"/>
                <w:szCs w:val="22"/>
              </w:rPr>
              <w:t>Cell</w:t>
            </w:r>
          </w:p>
        </w:tc>
        <w:tc>
          <w:tcPr>
            <w:cnfStyle w:val="000100000000"/>
            <w:tcW w:w="7347" w:type="dxa"/>
            <w:tcBorders>
              <w:top w:val="none" w:sz="0" w:space="0" w:color="auto"/>
              <w:left w:val="none" w:sz="0" w:space="0" w:color="auto"/>
              <w:bottom w:val="none" w:sz="0" w:space="0" w:color="auto"/>
              <w:right w:val="none" w:sz="0" w:space="0" w:color="auto"/>
            </w:tcBorders>
            <w:shd w:val="clear" w:color="auto" w:fill="auto"/>
          </w:tcPr>
          <w:p w:rsidR="004073E0" w:rsidRPr="00BF1142" w:rsidRDefault="00426BF6" w:rsidP="00DD4F2D">
            <w:pPr>
              <w:spacing w:line="276" w:lineRule="auto"/>
              <w:rPr>
                <w:sz w:val="22"/>
                <w:szCs w:val="22"/>
              </w:rPr>
            </w:pPr>
            <w:r w:rsidRPr="00BF1142">
              <w:rPr>
                <w:sz w:val="22"/>
                <w:szCs w:val="22"/>
              </w:rPr>
              <w:t xml:space="preserve"> +8801680228933</w:t>
            </w:r>
          </w:p>
        </w:tc>
      </w:tr>
    </w:tbl>
    <w:p w:rsidR="004073E0" w:rsidRPr="00BF1142" w:rsidRDefault="004073E0" w:rsidP="00DD4F2D">
      <w:pPr>
        <w:spacing w:line="276" w:lineRule="auto"/>
        <w:rPr>
          <w:sz w:val="22"/>
          <w:szCs w:val="22"/>
        </w:rPr>
      </w:pPr>
    </w:p>
    <w:p w:rsidR="00DD4F2D" w:rsidRPr="00BF1142" w:rsidRDefault="00DD4F2D" w:rsidP="00DD4F2D">
      <w:pPr>
        <w:spacing w:line="276" w:lineRule="auto"/>
        <w:rPr>
          <w:b/>
          <w:sz w:val="22"/>
          <w:szCs w:val="22"/>
        </w:rPr>
      </w:pPr>
      <w:r w:rsidRPr="00BF1142">
        <w:rPr>
          <w:b/>
          <w:sz w:val="22"/>
          <w:szCs w:val="22"/>
        </w:rPr>
        <w:t>Course Introduction</w:t>
      </w:r>
    </w:p>
    <w:p w:rsidR="00DD4F2D" w:rsidRPr="00BF1142" w:rsidRDefault="00DD4F2D" w:rsidP="00DD4F2D">
      <w:pPr>
        <w:spacing w:line="276" w:lineRule="auto"/>
        <w:jc w:val="both"/>
        <w:rPr>
          <w:sz w:val="22"/>
          <w:szCs w:val="22"/>
        </w:rPr>
      </w:pPr>
      <w:r w:rsidRPr="00BF1142">
        <w:rPr>
          <w:sz w:val="22"/>
          <w:szCs w:val="22"/>
        </w:rPr>
        <w:t>This course provides an introductory survey of the field of finance. It examines the agents, instruments, and institutions that make up the financial system of the modern economy, such as bonds, the stock market, derivatives, and the money market. Along the way, standard concepts and tools of financial analysis are introduced: present discounted value, option value, and the efficient market hypothesis. Recent developments in the field—in particular, the application of psychology to financial markets (called behavioral finance)—are also discussed. The course is designed to equip students with the tools they need to make their own financial decisions with greater skill and confidence. Specifically, we see how insights from academic finance can inform and improve students' own investing decisions.</w:t>
      </w:r>
    </w:p>
    <w:p w:rsidR="00DD4F2D" w:rsidRPr="00BF1142" w:rsidRDefault="00DD4F2D" w:rsidP="00DD4F2D">
      <w:pPr>
        <w:spacing w:line="276" w:lineRule="auto"/>
        <w:jc w:val="both"/>
        <w:rPr>
          <w:sz w:val="22"/>
          <w:szCs w:val="22"/>
        </w:rPr>
      </w:pPr>
    </w:p>
    <w:p w:rsidR="00DD4F2D" w:rsidRPr="00BF1142" w:rsidRDefault="00DD4F2D" w:rsidP="00DD4F2D">
      <w:pPr>
        <w:spacing w:line="276" w:lineRule="auto"/>
        <w:rPr>
          <w:b/>
          <w:sz w:val="22"/>
          <w:szCs w:val="22"/>
        </w:rPr>
      </w:pPr>
      <w:r w:rsidRPr="00BF1142">
        <w:rPr>
          <w:b/>
          <w:sz w:val="22"/>
          <w:szCs w:val="22"/>
        </w:rPr>
        <w:t>Course Objectives: </w:t>
      </w:r>
    </w:p>
    <w:p w:rsidR="00DD4F2D" w:rsidRPr="00BF1142" w:rsidRDefault="00DD4F2D" w:rsidP="00DD4F2D">
      <w:pPr>
        <w:spacing w:line="276" w:lineRule="auto"/>
        <w:rPr>
          <w:sz w:val="22"/>
          <w:szCs w:val="22"/>
        </w:rPr>
      </w:pPr>
      <w:r w:rsidRPr="00BF1142">
        <w:rPr>
          <w:sz w:val="22"/>
          <w:szCs w:val="22"/>
        </w:rPr>
        <w:t>At the completion of this course, students will be able to:</w:t>
      </w:r>
    </w:p>
    <w:p w:rsidR="00DD4F2D" w:rsidRPr="00BF1142" w:rsidRDefault="00DD4F2D" w:rsidP="00BF1142">
      <w:pPr>
        <w:pStyle w:val="ListParagraph"/>
        <w:numPr>
          <w:ilvl w:val="0"/>
          <w:numId w:val="25"/>
        </w:numPr>
        <w:spacing w:line="276" w:lineRule="auto"/>
        <w:ind w:left="432"/>
        <w:rPr>
          <w:sz w:val="22"/>
          <w:szCs w:val="22"/>
        </w:rPr>
      </w:pPr>
      <w:r w:rsidRPr="00BF1142">
        <w:rPr>
          <w:sz w:val="22"/>
          <w:szCs w:val="22"/>
        </w:rPr>
        <w:t>explain the objectives of the financial manager and how the organizational structure of a corporation affects financial decisions;</w:t>
      </w:r>
    </w:p>
    <w:p w:rsidR="00DD4F2D" w:rsidRPr="00BF1142" w:rsidRDefault="00DD4F2D" w:rsidP="00BF1142">
      <w:pPr>
        <w:pStyle w:val="ListParagraph"/>
        <w:numPr>
          <w:ilvl w:val="0"/>
          <w:numId w:val="25"/>
        </w:numPr>
        <w:spacing w:line="276" w:lineRule="auto"/>
        <w:ind w:left="432"/>
        <w:rPr>
          <w:sz w:val="22"/>
          <w:szCs w:val="22"/>
        </w:rPr>
      </w:pPr>
      <w:r w:rsidRPr="00BF1142">
        <w:rPr>
          <w:sz w:val="22"/>
          <w:szCs w:val="22"/>
        </w:rPr>
        <w:t>explain the concept of the time value of money, how the present value calculation is related to the future value calculation, and how those are used in the valuation of financial instruments and applied to elements of stock and bond valuation;</w:t>
      </w:r>
    </w:p>
    <w:p w:rsidR="00DD4F2D" w:rsidRPr="00BF1142" w:rsidRDefault="00DD4F2D" w:rsidP="00BF1142">
      <w:pPr>
        <w:pStyle w:val="ListParagraph"/>
        <w:numPr>
          <w:ilvl w:val="0"/>
          <w:numId w:val="25"/>
        </w:numPr>
        <w:spacing w:line="276" w:lineRule="auto"/>
        <w:ind w:left="432"/>
        <w:rPr>
          <w:sz w:val="22"/>
          <w:szCs w:val="22"/>
        </w:rPr>
      </w:pPr>
      <w:r w:rsidRPr="00BF1142">
        <w:rPr>
          <w:sz w:val="22"/>
          <w:szCs w:val="22"/>
        </w:rPr>
        <w:t>explain the rules and methods in capital budgeting when making financial decisions;</w:t>
      </w:r>
    </w:p>
    <w:p w:rsidR="00DD4F2D" w:rsidRPr="00BF1142" w:rsidRDefault="00DD4F2D" w:rsidP="00BF1142">
      <w:pPr>
        <w:pStyle w:val="ListParagraph"/>
        <w:numPr>
          <w:ilvl w:val="0"/>
          <w:numId w:val="25"/>
        </w:numPr>
        <w:spacing w:line="276" w:lineRule="auto"/>
        <w:ind w:left="432"/>
        <w:rPr>
          <w:sz w:val="22"/>
          <w:szCs w:val="22"/>
        </w:rPr>
      </w:pPr>
      <w:r w:rsidRPr="00BF1142">
        <w:rPr>
          <w:sz w:val="22"/>
          <w:szCs w:val="22"/>
        </w:rPr>
        <w:t>explain the use of the CAPM model for estimating valuations of a company's rate of return;</w:t>
      </w:r>
    </w:p>
    <w:p w:rsidR="00DD4F2D" w:rsidRPr="00BF1142" w:rsidRDefault="00DD4F2D" w:rsidP="00BF1142">
      <w:pPr>
        <w:pStyle w:val="ListParagraph"/>
        <w:numPr>
          <w:ilvl w:val="0"/>
          <w:numId w:val="25"/>
        </w:numPr>
        <w:spacing w:line="276" w:lineRule="auto"/>
        <w:ind w:left="432"/>
        <w:rPr>
          <w:sz w:val="22"/>
          <w:szCs w:val="22"/>
        </w:rPr>
      </w:pPr>
      <w:r w:rsidRPr="00BF1142">
        <w:rPr>
          <w:sz w:val="22"/>
          <w:szCs w:val="22"/>
        </w:rPr>
        <w:t>understand the relationship between investment risk and reward in finance and the application of that to financial principles;</w:t>
      </w:r>
    </w:p>
    <w:p w:rsidR="00DD4F2D" w:rsidRPr="00BF1142" w:rsidRDefault="00DD4F2D" w:rsidP="00BF1142">
      <w:pPr>
        <w:pStyle w:val="ListParagraph"/>
        <w:numPr>
          <w:ilvl w:val="0"/>
          <w:numId w:val="25"/>
        </w:numPr>
        <w:spacing w:line="276" w:lineRule="auto"/>
        <w:ind w:left="432"/>
        <w:rPr>
          <w:sz w:val="22"/>
          <w:szCs w:val="22"/>
        </w:rPr>
      </w:pPr>
      <w:r w:rsidRPr="00BF1142">
        <w:rPr>
          <w:sz w:val="22"/>
          <w:szCs w:val="22"/>
        </w:rPr>
        <w:t>describe the principles and tools of working capital management and be able to classify long-term and short-term capital;</w:t>
      </w:r>
    </w:p>
    <w:p w:rsidR="00DD4F2D" w:rsidRPr="00BF1142" w:rsidRDefault="00DD4F2D" w:rsidP="00BF1142">
      <w:pPr>
        <w:pStyle w:val="ListParagraph"/>
        <w:numPr>
          <w:ilvl w:val="0"/>
          <w:numId w:val="25"/>
        </w:numPr>
        <w:spacing w:line="276" w:lineRule="auto"/>
        <w:ind w:left="432"/>
        <w:rPr>
          <w:sz w:val="22"/>
          <w:szCs w:val="22"/>
        </w:rPr>
      </w:pPr>
      <w:r w:rsidRPr="00BF1142">
        <w:rPr>
          <w:sz w:val="22"/>
          <w:szCs w:val="22"/>
        </w:rPr>
        <w:t>distinguish between debt and equity instruments, their associated uses and characteristics and their impact on a firm's capital structure, the relevant details of their rate, ownership, and repayment structures, and their unique risks and relationships to market and economic events</w:t>
      </w:r>
    </w:p>
    <w:p w:rsidR="00DD4F2D" w:rsidRPr="00BF1142" w:rsidRDefault="00DD4F2D" w:rsidP="00BF1142">
      <w:pPr>
        <w:pStyle w:val="ListParagraph"/>
        <w:numPr>
          <w:ilvl w:val="0"/>
          <w:numId w:val="25"/>
        </w:numPr>
        <w:spacing w:line="276" w:lineRule="auto"/>
        <w:ind w:left="432"/>
        <w:rPr>
          <w:sz w:val="22"/>
          <w:szCs w:val="22"/>
        </w:rPr>
      </w:pPr>
      <w:r w:rsidRPr="00BF1142">
        <w:rPr>
          <w:sz w:val="22"/>
          <w:szCs w:val="22"/>
        </w:rPr>
        <w:t>understand the considerations in making capital investment decisions; and</w:t>
      </w:r>
    </w:p>
    <w:p w:rsidR="00DD4F2D" w:rsidRPr="00BF1142" w:rsidRDefault="00DD4F2D" w:rsidP="00BF1142">
      <w:pPr>
        <w:pStyle w:val="ListParagraph"/>
        <w:numPr>
          <w:ilvl w:val="0"/>
          <w:numId w:val="25"/>
        </w:numPr>
        <w:spacing w:line="276" w:lineRule="auto"/>
        <w:ind w:left="432"/>
        <w:rPr>
          <w:sz w:val="22"/>
          <w:szCs w:val="22"/>
        </w:rPr>
      </w:pPr>
      <w:proofErr w:type="gramStart"/>
      <w:r w:rsidRPr="00BF1142">
        <w:rPr>
          <w:sz w:val="22"/>
          <w:szCs w:val="22"/>
        </w:rPr>
        <w:t>interpret</w:t>
      </w:r>
      <w:proofErr w:type="gramEnd"/>
      <w:r w:rsidRPr="00BF1142">
        <w:rPr>
          <w:sz w:val="22"/>
          <w:szCs w:val="22"/>
        </w:rPr>
        <w:t>, prepare, and distinguish between the types of financial statements and their uses.</w:t>
      </w:r>
    </w:p>
    <w:p w:rsidR="004073E0" w:rsidRPr="00BF1142" w:rsidRDefault="004073E0" w:rsidP="00DD4F2D">
      <w:pPr>
        <w:spacing w:line="276" w:lineRule="auto"/>
        <w:rPr>
          <w:sz w:val="22"/>
          <w:szCs w:val="22"/>
        </w:rPr>
      </w:pPr>
    </w:p>
    <w:p w:rsidR="004073E0" w:rsidRPr="00BF1142" w:rsidRDefault="000D7732" w:rsidP="00DD4F2D">
      <w:pPr>
        <w:spacing w:line="276" w:lineRule="auto"/>
        <w:rPr>
          <w:rFonts w:eastAsia="Calibri"/>
          <w:b/>
          <w:sz w:val="22"/>
          <w:szCs w:val="22"/>
        </w:rPr>
      </w:pPr>
      <w:r w:rsidRPr="00BF1142">
        <w:rPr>
          <w:rFonts w:eastAsia="Calibri"/>
          <w:b/>
          <w:sz w:val="22"/>
          <w:szCs w:val="22"/>
        </w:rPr>
        <w:t>Course Materials and Readings:</w:t>
      </w:r>
    </w:p>
    <w:p w:rsidR="00DD4F2D" w:rsidRPr="00BF1142" w:rsidRDefault="00DD4F2D" w:rsidP="00DD4F2D">
      <w:pPr>
        <w:spacing w:line="276" w:lineRule="auto"/>
        <w:rPr>
          <w:rFonts w:eastAsia="Calibri"/>
          <w:sz w:val="22"/>
          <w:szCs w:val="22"/>
        </w:rPr>
      </w:pPr>
      <w:proofErr w:type="gramStart"/>
      <w:r w:rsidRPr="00BF1142">
        <w:rPr>
          <w:sz w:val="22"/>
          <w:szCs w:val="22"/>
          <w:u w:val="single"/>
        </w:rPr>
        <w:t>Text Book</w:t>
      </w:r>
      <w:r w:rsidR="000D7732" w:rsidRPr="00BF1142">
        <w:rPr>
          <w:rFonts w:eastAsia="Calibri"/>
          <w:sz w:val="22"/>
          <w:szCs w:val="22"/>
        </w:rPr>
        <w:t>.</w:t>
      </w:r>
      <w:proofErr w:type="gramEnd"/>
      <w:r w:rsidR="000D7732" w:rsidRPr="00BF1142">
        <w:rPr>
          <w:rFonts w:eastAsia="Calibri"/>
          <w:sz w:val="22"/>
          <w:szCs w:val="22"/>
        </w:rPr>
        <w:t xml:space="preserve">  Principles of Managerial Finance- Lawrence J. </w:t>
      </w:r>
      <w:proofErr w:type="spellStart"/>
      <w:r w:rsidR="000D7732" w:rsidRPr="00BF1142">
        <w:rPr>
          <w:rFonts w:eastAsia="Calibri"/>
          <w:sz w:val="22"/>
          <w:szCs w:val="22"/>
        </w:rPr>
        <w:t>Gitman</w:t>
      </w:r>
      <w:proofErr w:type="spellEnd"/>
      <w:r w:rsidR="000D7732" w:rsidRPr="00BF1142">
        <w:rPr>
          <w:rFonts w:eastAsia="Calibri"/>
          <w:sz w:val="22"/>
          <w:szCs w:val="22"/>
        </w:rPr>
        <w:t xml:space="preserve">. (12th Edition) </w:t>
      </w:r>
    </w:p>
    <w:p w:rsidR="004073E0" w:rsidRPr="00BF1142" w:rsidRDefault="000D7732" w:rsidP="00DD4F2D">
      <w:pPr>
        <w:spacing w:line="276" w:lineRule="auto"/>
        <w:rPr>
          <w:rFonts w:eastAsia="Calibri"/>
          <w:sz w:val="22"/>
          <w:szCs w:val="22"/>
          <w:u w:val="single"/>
        </w:rPr>
      </w:pPr>
      <w:r w:rsidRPr="00BF1142">
        <w:rPr>
          <w:rFonts w:eastAsia="Calibri"/>
          <w:sz w:val="22"/>
          <w:szCs w:val="22"/>
          <w:u w:val="single"/>
        </w:rPr>
        <w:lastRenderedPageBreak/>
        <w:t>Reference Books:</w:t>
      </w:r>
    </w:p>
    <w:p w:rsidR="004073E0" w:rsidRPr="00BF1142" w:rsidRDefault="000D7732" w:rsidP="00DD4F2D">
      <w:pPr>
        <w:spacing w:line="276" w:lineRule="auto"/>
        <w:rPr>
          <w:rFonts w:eastAsia="Calibri"/>
          <w:sz w:val="22"/>
          <w:szCs w:val="22"/>
        </w:rPr>
      </w:pPr>
      <w:r w:rsidRPr="00BF1142">
        <w:rPr>
          <w:rFonts w:eastAsia="Calibri"/>
          <w:sz w:val="22"/>
          <w:szCs w:val="22"/>
        </w:rPr>
        <w:t>1.  Essentials of Managerial Finance - Basely Brigham (12th Edition).</w:t>
      </w:r>
    </w:p>
    <w:p w:rsidR="004073E0" w:rsidRPr="00BF1142" w:rsidRDefault="000D7732" w:rsidP="00DD4F2D">
      <w:pPr>
        <w:spacing w:line="276" w:lineRule="auto"/>
        <w:rPr>
          <w:rFonts w:eastAsia="Calibri"/>
          <w:sz w:val="22"/>
          <w:szCs w:val="22"/>
        </w:rPr>
      </w:pPr>
      <w:r w:rsidRPr="00BF1142">
        <w:rPr>
          <w:rFonts w:eastAsia="Calibri"/>
          <w:sz w:val="22"/>
          <w:szCs w:val="22"/>
        </w:rPr>
        <w:t xml:space="preserve">2.  Financial Management - Professor M. </w:t>
      </w:r>
      <w:proofErr w:type="spellStart"/>
      <w:r w:rsidRPr="00BF1142">
        <w:rPr>
          <w:rFonts w:eastAsia="Calibri"/>
          <w:sz w:val="22"/>
          <w:szCs w:val="22"/>
        </w:rPr>
        <w:t>Shahjahan</w:t>
      </w:r>
      <w:proofErr w:type="spellEnd"/>
      <w:r w:rsidRPr="00BF1142">
        <w:rPr>
          <w:rFonts w:eastAsia="Calibri"/>
          <w:sz w:val="22"/>
          <w:szCs w:val="22"/>
        </w:rPr>
        <w:t xml:space="preserve"> Mina, (5th Edition)</w:t>
      </w:r>
    </w:p>
    <w:p w:rsidR="004073E0" w:rsidRPr="00BF1142" w:rsidRDefault="000D7732" w:rsidP="00DD4F2D">
      <w:pPr>
        <w:spacing w:line="276" w:lineRule="auto"/>
        <w:rPr>
          <w:rFonts w:eastAsia="Calibri"/>
          <w:sz w:val="22"/>
          <w:szCs w:val="22"/>
        </w:rPr>
      </w:pPr>
      <w:r w:rsidRPr="00BF1142">
        <w:rPr>
          <w:rFonts w:eastAsia="Calibri"/>
          <w:sz w:val="22"/>
          <w:szCs w:val="22"/>
        </w:rPr>
        <w:t>3.  Financial Management- C.P. Jones (10th Edition)</w:t>
      </w:r>
    </w:p>
    <w:p w:rsidR="00DD4F2D" w:rsidRPr="00BF1142" w:rsidRDefault="000D7732" w:rsidP="00DD4F2D">
      <w:pPr>
        <w:spacing w:line="276" w:lineRule="auto"/>
        <w:rPr>
          <w:rFonts w:eastAsia="Calibri"/>
          <w:sz w:val="22"/>
          <w:szCs w:val="22"/>
        </w:rPr>
      </w:pPr>
      <w:r w:rsidRPr="00BF1142">
        <w:rPr>
          <w:rFonts w:eastAsia="Calibri"/>
          <w:sz w:val="22"/>
          <w:szCs w:val="22"/>
        </w:rPr>
        <w:t>4.  Fundamentals of Managerial Finance - J. C. Van Horne</w:t>
      </w:r>
    </w:p>
    <w:p w:rsidR="00DD4F2D" w:rsidRPr="00BF1142" w:rsidRDefault="00DD4F2D" w:rsidP="00DD4F2D">
      <w:pPr>
        <w:rPr>
          <w:rFonts w:eastAsia="Calibri"/>
          <w:sz w:val="22"/>
          <w:szCs w:val="22"/>
        </w:rPr>
      </w:pPr>
    </w:p>
    <w:p w:rsidR="004073E0" w:rsidRDefault="000D7732" w:rsidP="00BF1142">
      <w:pPr>
        <w:tabs>
          <w:tab w:val="left" w:pos="3120"/>
        </w:tabs>
        <w:jc w:val="center"/>
        <w:rPr>
          <w:rFonts w:eastAsia="Calibri"/>
          <w:b/>
          <w:sz w:val="22"/>
          <w:szCs w:val="22"/>
        </w:rPr>
      </w:pPr>
      <w:r w:rsidRPr="00BF1142">
        <w:rPr>
          <w:rFonts w:eastAsia="Calibri"/>
          <w:b/>
          <w:sz w:val="22"/>
          <w:szCs w:val="22"/>
        </w:rPr>
        <w:t>Lecture Schedules</w:t>
      </w:r>
    </w:p>
    <w:p w:rsidR="00BF1142" w:rsidRPr="00BF1142" w:rsidRDefault="00BF1142" w:rsidP="00BF1142">
      <w:pPr>
        <w:tabs>
          <w:tab w:val="left" w:pos="3120"/>
        </w:tabs>
        <w:jc w:val="center"/>
        <w:rPr>
          <w:rFonts w:eastAsia="Calibri"/>
          <w:b/>
          <w:sz w:val="22"/>
          <w:szCs w:val="22"/>
        </w:rPr>
      </w:pPr>
    </w:p>
    <w:tbl>
      <w:tblPr>
        <w:tblStyle w:val="MediumShading11"/>
        <w:tblW w:w="0" w:type="auto"/>
        <w:jc w:val="center"/>
        <w:tblInd w:w="-843" w:type="dxa"/>
        <w:shd w:val="clear" w:color="auto" w:fill="FFFFFF" w:themeFill="background1"/>
        <w:tblLayout w:type="fixed"/>
        <w:tblLook w:val="01E0"/>
      </w:tblPr>
      <w:tblGrid>
        <w:gridCol w:w="1300"/>
        <w:gridCol w:w="2160"/>
        <w:gridCol w:w="6519"/>
      </w:tblGrid>
      <w:tr w:rsidR="00BF1142" w:rsidRPr="00BF1142" w:rsidTr="00BF1142">
        <w:trPr>
          <w:cnfStyle w:val="100000000000"/>
          <w:trHeight w:hRule="exact" w:val="511"/>
          <w:jc w:val="center"/>
        </w:trPr>
        <w:tc>
          <w:tcPr>
            <w:cnfStyle w:val="001000000000"/>
            <w:tcW w:w="1300" w:type="dxa"/>
            <w:shd w:val="clear" w:color="auto" w:fill="BFBFBF" w:themeFill="background1" w:themeFillShade="BF"/>
          </w:tcPr>
          <w:p w:rsidR="00C36382" w:rsidRPr="00BF1142" w:rsidRDefault="00C36382" w:rsidP="00DD4F2D">
            <w:pPr>
              <w:spacing w:line="276" w:lineRule="auto"/>
              <w:rPr>
                <w:rFonts w:eastAsia="Calibri"/>
                <w:color w:val="auto"/>
                <w:sz w:val="22"/>
                <w:szCs w:val="22"/>
              </w:rPr>
            </w:pPr>
            <w:r w:rsidRPr="00BF1142">
              <w:rPr>
                <w:rFonts w:eastAsia="Calibri"/>
                <w:color w:val="auto"/>
                <w:sz w:val="22"/>
                <w:szCs w:val="22"/>
              </w:rPr>
              <w:t>Chapter</w:t>
            </w:r>
          </w:p>
        </w:tc>
        <w:tc>
          <w:tcPr>
            <w:cnfStyle w:val="000010000000"/>
            <w:tcW w:w="2160" w:type="dxa"/>
            <w:shd w:val="clear" w:color="auto" w:fill="BFBFBF" w:themeFill="background1" w:themeFillShade="BF"/>
          </w:tcPr>
          <w:p w:rsidR="00C36382" w:rsidRPr="00BF1142" w:rsidRDefault="00C36382" w:rsidP="00DD4F2D">
            <w:pPr>
              <w:spacing w:line="276" w:lineRule="auto"/>
              <w:rPr>
                <w:rFonts w:eastAsia="Calibri"/>
                <w:color w:val="auto"/>
                <w:sz w:val="22"/>
                <w:szCs w:val="22"/>
              </w:rPr>
            </w:pPr>
            <w:r w:rsidRPr="00BF1142">
              <w:rPr>
                <w:rFonts w:eastAsia="Calibri"/>
                <w:color w:val="auto"/>
                <w:sz w:val="22"/>
                <w:szCs w:val="22"/>
              </w:rPr>
              <w:t>Chapter Name</w:t>
            </w:r>
          </w:p>
        </w:tc>
        <w:tc>
          <w:tcPr>
            <w:cnfStyle w:val="000100000000"/>
            <w:tcW w:w="6519" w:type="dxa"/>
            <w:shd w:val="clear" w:color="auto" w:fill="BFBFBF" w:themeFill="background1" w:themeFillShade="BF"/>
          </w:tcPr>
          <w:p w:rsidR="00C36382" w:rsidRPr="00BF1142" w:rsidRDefault="00DD4F2D" w:rsidP="00DD4F2D">
            <w:pPr>
              <w:spacing w:line="276" w:lineRule="auto"/>
              <w:rPr>
                <w:color w:val="auto"/>
                <w:sz w:val="22"/>
                <w:szCs w:val="22"/>
              </w:rPr>
            </w:pPr>
            <w:r w:rsidRPr="00BF1142">
              <w:rPr>
                <w:color w:val="auto"/>
                <w:sz w:val="22"/>
                <w:szCs w:val="22"/>
              </w:rPr>
              <w:t>C</w:t>
            </w:r>
            <w:r w:rsidR="00C36382" w:rsidRPr="00BF1142">
              <w:rPr>
                <w:color w:val="auto"/>
                <w:sz w:val="22"/>
                <w:szCs w:val="22"/>
              </w:rPr>
              <w:t>ontent</w:t>
            </w:r>
          </w:p>
        </w:tc>
      </w:tr>
      <w:tr w:rsidR="00BF1142" w:rsidRPr="00BF1142" w:rsidTr="00BF1142">
        <w:trPr>
          <w:cnfStyle w:val="000000100000"/>
          <w:trHeight w:hRule="exact" w:val="1874"/>
          <w:jc w:val="center"/>
        </w:trPr>
        <w:tc>
          <w:tcPr>
            <w:cnfStyle w:val="001000000000"/>
            <w:tcW w:w="1300" w:type="dxa"/>
            <w:shd w:val="clear" w:color="auto" w:fill="F2F2F2" w:themeFill="background1" w:themeFillShade="F2"/>
          </w:tcPr>
          <w:p w:rsidR="00C36382" w:rsidRPr="00BF1142" w:rsidRDefault="00C36382" w:rsidP="00DD4F2D">
            <w:pPr>
              <w:spacing w:line="276" w:lineRule="auto"/>
              <w:rPr>
                <w:rFonts w:eastAsia="Calibri"/>
                <w:sz w:val="22"/>
                <w:szCs w:val="22"/>
              </w:rPr>
            </w:pPr>
            <w:r w:rsidRPr="00BF1142">
              <w:rPr>
                <w:rFonts w:eastAsia="Calibri"/>
                <w:sz w:val="22"/>
                <w:szCs w:val="22"/>
              </w:rPr>
              <w:t>Chapter 01</w:t>
            </w:r>
          </w:p>
        </w:tc>
        <w:tc>
          <w:tcPr>
            <w:cnfStyle w:val="000010000000"/>
            <w:tcW w:w="2160" w:type="dxa"/>
            <w:shd w:val="clear" w:color="auto" w:fill="FFFFFF" w:themeFill="background1"/>
          </w:tcPr>
          <w:p w:rsidR="00C36382" w:rsidRPr="00BF1142" w:rsidRDefault="00C36382" w:rsidP="00DD4F2D">
            <w:pPr>
              <w:spacing w:line="276" w:lineRule="auto"/>
              <w:rPr>
                <w:rFonts w:eastAsia="Arial"/>
                <w:sz w:val="22"/>
                <w:szCs w:val="22"/>
              </w:rPr>
            </w:pPr>
            <w:r w:rsidRPr="00BF1142">
              <w:rPr>
                <w:rFonts w:eastAsia="Arial"/>
                <w:sz w:val="22"/>
                <w:szCs w:val="22"/>
              </w:rPr>
              <w:t>The Role and Environment of Managerial Finance</w:t>
            </w:r>
          </w:p>
        </w:tc>
        <w:tc>
          <w:tcPr>
            <w:cnfStyle w:val="000100000000"/>
            <w:tcW w:w="6519" w:type="dxa"/>
            <w:shd w:val="clear" w:color="auto" w:fill="F2F2F2" w:themeFill="background1" w:themeFillShade="F2"/>
          </w:tcPr>
          <w:p w:rsidR="006E64EB" w:rsidRPr="00BF1142" w:rsidRDefault="00C36382" w:rsidP="00DD4F2D">
            <w:pPr>
              <w:spacing w:line="276" w:lineRule="auto"/>
              <w:rPr>
                <w:rFonts w:eastAsia="Arial"/>
                <w:b w:val="0"/>
                <w:sz w:val="22"/>
                <w:szCs w:val="22"/>
              </w:rPr>
            </w:pPr>
            <w:r w:rsidRPr="00BF1142">
              <w:rPr>
                <w:rFonts w:eastAsia="Arial"/>
                <w:b w:val="0"/>
                <w:sz w:val="22"/>
                <w:szCs w:val="22"/>
              </w:rPr>
              <w:t>Concept</w:t>
            </w:r>
            <w:r w:rsidR="006E64EB" w:rsidRPr="00BF1142">
              <w:rPr>
                <w:rFonts w:eastAsia="Arial"/>
                <w:b w:val="0"/>
                <w:sz w:val="22"/>
                <w:szCs w:val="22"/>
              </w:rPr>
              <w:t xml:space="preserve"> &amp;</w:t>
            </w:r>
            <w:r w:rsidRPr="00BF1142">
              <w:rPr>
                <w:rFonts w:eastAsia="Arial"/>
                <w:b w:val="0"/>
                <w:sz w:val="22"/>
                <w:szCs w:val="22"/>
              </w:rPr>
              <w:t xml:space="preserve">  Major    Areas   and    Opportunities   in Finance,  </w:t>
            </w:r>
          </w:p>
          <w:p w:rsidR="006E64EB" w:rsidRPr="00BF1142" w:rsidRDefault="00C36382" w:rsidP="00DD4F2D">
            <w:pPr>
              <w:spacing w:line="276" w:lineRule="auto"/>
              <w:rPr>
                <w:rFonts w:eastAsia="Arial"/>
                <w:b w:val="0"/>
                <w:sz w:val="22"/>
                <w:szCs w:val="22"/>
              </w:rPr>
            </w:pPr>
            <w:r w:rsidRPr="00BF1142">
              <w:rPr>
                <w:rFonts w:eastAsia="Arial"/>
                <w:b w:val="0"/>
                <w:sz w:val="22"/>
                <w:szCs w:val="22"/>
              </w:rPr>
              <w:t xml:space="preserve">The Managerial Finance Function, </w:t>
            </w:r>
          </w:p>
          <w:p w:rsidR="006E64EB" w:rsidRPr="00BF1142" w:rsidRDefault="00C36382" w:rsidP="00DD4F2D">
            <w:pPr>
              <w:spacing w:line="276" w:lineRule="auto"/>
              <w:rPr>
                <w:rFonts w:eastAsia="Arial"/>
                <w:b w:val="0"/>
                <w:sz w:val="22"/>
                <w:szCs w:val="22"/>
              </w:rPr>
            </w:pPr>
            <w:r w:rsidRPr="00BF1142">
              <w:rPr>
                <w:rFonts w:eastAsia="Arial"/>
                <w:b w:val="0"/>
                <w:sz w:val="22"/>
                <w:szCs w:val="22"/>
              </w:rPr>
              <w:t xml:space="preserve">Activities of the Financial Manager, </w:t>
            </w:r>
          </w:p>
          <w:p w:rsidR="006E64EB" w:rsidRPr="00BF1142" w:rsidRDefault="00C36382" w:rsidP="00DD4F2D">
            <w:pPr>
              <w:spacing w:line="276" w:lineRule="auto"/>
              <w:rPr>
                <w:rFonts w:eastAsia="Arial"/>
                <w:b w:val="0"/>
                <w:sz w:val="22"/>
                <w:szCs w:val="22"/>
              </w:rPr>
            </w:pPr>
            <w:r w:rsidRPr="00BF1142">
              <w:rPr>
                <w:rFonts w:eastAsia="Arial"/>
                <w:b w:val="0"/>
                <w:sz w:val="22"/>
                <w:szCs w:val="22"/>
              </w:rPr>
              <w:t xml:space="preserve">Goals of a firm, </w:t>
            </w:r>
          </w:p>
          <w:p w:rsidR="006E64EB" w:rsidRPr="00BF1142" w:rsidRDefault="00C36382" w:rsidP="00DD4F2D">
            <w:pPr>
              <w:spacing w:line="276" w:lineRule="auto"/>
              <w:rPr>
                <w:rFonts w:eastAsia="Arial"/>
                <w:b w:val="0"/>
                <w:sz w:val="22"/>
                <w:szCs w:val="22"/>
              </w:rPr>
            </w:pPr>
            <w:r w:rsidRPr="00BF1142">
              <w:rPr>
                <w:rFonts w:eastAsia="Arial"/>
                <w:b w:val="0"/>
                <w:sz w:val="22"/>
                <w:szCs w:val="22"/>
              </w:rPr>
              <w:t xml:space="preserve">Financial Institutions &amp; Markets, </w:t>
            </w:r>
          </w:p>
          <w:p w:rsidR="00C36382" w:rsidRPr="00BF1142" w:rsidRDefault="00C36382" w:rsidP="00DD4F2D">
            <w:pPr>
              <w:spacing w:line="276" w:lineRule="auto"/>
              <w:rPr>
                <w:rFonts w:eastAsia="Arial"/>
                <w:b w:val="0"/>
                <w:sz w:val="22"/>
                <w:szCs w:val="22"/>
              </w:rPr>
            </w:pPr>
            <w:r w:rsidRPr="00BF1142">
              <w:rPr>
                <w:rFonts w:eastAsia="Arial"/>
                <w:b w:val="0"/>
                <w:sz w:val="22"/>
                <w:szCs w:val="22"/>
              </w:rPr>
              <w:t xml:space="preserve">Agency </w:t>
            </w:r>
            <w:r w:rsidR="006E64EB" w:rsidRPr="00BF1142">
              <w:rPr>
                <w:rFonts w:eastAsia="Arial"/>
                <w:b w:val="0"/>
                <w:sz w:val="22"/>
                <w:szCs w:val="22"/>
              </w:rPr>
              <w:t>Problem</w:t>
            </w:r>
            <w:r w:rsidRPr="00BF1142">
              <w:rPr>
                <w:rFonts w:eastAsia="Arial"/>
                <w:b w:val="0"/>
                <w:sz w:val="22"/>
                <w:szCs w:val="22"/>
              </w:rPr>
              <w:t>.</w:t>
            </w:r>
          </w:p>
        </w:tc>
      </w:tr>
      <w:tr w:rsidR="00BF1142" w:rsidRPr="00BF1142" w:rsidTr="00BF1142">
        <w:trPr>
          <w:cnfStyle w:val="000000010000"/>
          <w:trHeight w:hRule="exact" w:val="2432"/>
          <w:jc w:val="center"/>
        </w:trPr>
        <w:tc>
          <w:tcPr>
            <w:cnfStyle w:val="001000000000"/>
            <w:tcW w:w="1300" w:type="dxa"/>
            <w:shd w:val="clear" w:color="auto" w:fill="F2F2F2" w:themeFill="background1" w:themeFillShade="F2"/>
          </w:tcPr>
          <w:p w:rsidR="00C36382" w:rsidRPr="00BF1142" w:rsidRDefault="00C36382" w:rsidP="00DD4F2D">
            <w:pPr>
              <w:spacing w:line="276" w:lineRule="auto"/>
              <w:rPr>
                <w:rFonts w:eastAsia="Calibri"/>
                <w:sz w:val="22"/>
                <w:szCs w:val="22"/>
              </w:rPr>
            </w:pPr>
            <w:r w:rsidRPr="00BF1142">
              <w:rPr>
                <w:rFonts w:eastAsia="Calibri"/>
                <w:sz w:val="22"/>
                <w:szCs w:val="22"/>
              </w:rPr>
              <w:t>Chapter 02</w:t>
            </w:r>
          </w:p>
        </w:tc>
        <w:tc>
          <w:tcPr>
            <w:cnfStyle w:val="000010000000"/>
            <w:tcW w:w="2160" w:type="dxa"/>
            <w:shd w:val="clear" w:color="auto" w:fill="FFFFFF" w:themeFill="background1"/>
          </w:tcPr>
          <w:p w:rsidR="00C36382" w:rsidRPr="00BF1142" w:rsidRDefault="00C36382" w:rsidP="00DD4F2D">
            <w:pPr>
              <w:spacing w:line="276" w:lineRule="auto"/>
              <w:rPr>
                <w:rFonts w:eastAsia="Calibri"/>
                <w:sz w:val="22"/>
                <w:szCs w:val="22"/>
              </w:rPr>
            </w:pPr>
            <w:r w:rsidRPr="00BF1142">
              <w:rPr>
                <w:rFonts w:eastAsia="Calibri"/>
                <w:sz w:val="22"/>
                <w:szCs w:val="22"/>
              </w:rPr>
              <w:t>Time Value of money</w:t>
            </w:r>
          </w:p>
        </w:tc>
        <w:tc>
          <w:tcPr>
            <w:cnfStyle w:val="000100000000"/>
            <w:tcW w:w="6519" w:type="dxa"/>
            <w:shd w:val="clear" w:color="auto" w:fill="F2F2F2" w:themeFill="background1" w:themeFillShade="F2"/>
          </w:tcPr>
          <w:p w:rsidR="006E64EB" w:rsidRPr="00BF1142" w:rsidRDefault="00C36382" w:rsidP="00DD4F2D">
            <w:pPr>
              <w:spacing w:line="276" w:lineRule="auto"/>
              <w:rPr>
                <w:rFonts w:eastAsia="Arial"/>
                <w:b w:val="0"/>
                <w:sz w:val="22"/>
                <w:szCs w:val="22"/>
              </w:rPr>
            </w:pPr>
            <w:r w:rsidRPr="00BF1142">
              <w:rPr>
                <w:rFonts w:eastAsia="Arial"/>
                <w:b w:val="0"/>
                <w:sz w:val="22"/>
                <w:szCs w:val="22"/>
              </w:rPr>
              <w:t xml:space="preserve">Concepts, </w:t>
            </w:r>
          </w:p>
          <w:p w:rsidR="006E64EB" w:rsidRPr="00BF1142" w:rsidRDefault="00C36382" w:rsidP="00DD4F2D">
            <w:pPr>
              <w:spacing w:line="276" w:lineRule="auto"/>
              <w:rPr>
                <w:rFonts w:eastAsia="Arial"/>
                <w:b w:val="0"/>
                <w:sz w:val="22"/>
                <w:szCs w:val="22"/>
              </w:rPr>
            </w:pPr>
            <w:r w:rsidRPr="00BF1142">
              <w:rPr>
                <w:rFonts w:eastAsia="Arial"/>
                <w:b w:val="0"/>
                <w:sz w:val="22"/>
                <w:szCs w:val="22"/>
              </w:rPr>
              <w:t xml:space="preserve">Importance,  </w:t>
            </w:r>
          </w:p>
          <w:p w:rsidR="006E64EB" w:rsidRPr="00BF1142" w:rsidRDefault="00C36382" w:rsidP="00DD4F2D">
            <w:pPr>
              <w:spacing w:line="276" w:lineRule="auto"/>
              <w:rPr>
                <w:rFonts w:eastAsia="Arial"/>
                <w:b w:val="0"/>
                <w:sz w:val="22"/>
                <w:szCs w:val="22"/>
              </w:rPr>
            </w:pPr>
            <w:r w:rsidRPr="00BF1142">
              <w:rPr>
                <w:rFonts w:eastAsia="Arial"/>
                <w:b w:val="0"/>
                <w:sz w:val="22"/>
                <w:szCs w:val="22"/>
              </w:rPr>
              <w:t xml:space="preserve">Compounding,  </w:t>
            </w:r>
          </w:p>
          <w:p w:rsidR="006E64EB" w:rsidRPr="00BF1142" w:rsidRDefault="00C36382" w:rsidP="00DD4F2D">
            <w:pPr>
              <w:spacing w:line="276" w:lineRule="auto"/>
              <w:rPr>
                <w:rFonts w:eastAsia="Arial"/>
                <w:b w:val="0"/>
                <w:sz w:val="22"/>
                <w:szCs w:val="22"/>
              </w:rPr>
            </w:pPr>
            <w:r w:rsidRPr="00BF1142">
              <w:rPr>
                <w:rFonts w:eastAsia="Arial"/>
                <w:b w:val="0"/>
                <w:sz w:val="22"/>
                <w:szCs w:val="22"/>
              </w:rPr>
              <w:t xml:space="preserve">Future value   </w:t>
            </w:r>
            <w:r w:rsidR="006E64EB" w:rsidRPr="00BF1142">
              <w:rPr>
                <w:rFonts w:eastAsia="Arial"/>
                <w:b w:val="0"/>
                <w:sz w:val="22"/>
                <w:szCs w:val="22"/>
              </w:rPr>
              <w:t xml:space="preserve">&amp; present value </w:t>
            </w:r>
            <w:r w:rsidRPr="00BF1142">
              <w:rPr>
                <w:rFonts w:eastAsia="Arial"/>
                <w:b w:val="0"/>
                <w:sz w:val="22"/>
                <w:szCs w:val="22"/>
              </w:rPr>
              <w:t xml:space="preserve">of   single  cash  flow,   </w:t>
            </w:r>
          </w:p>
          <w:p w:rsidR="006E64EB" w:rsidRPr="00BF1142" w:rsidRDefault="006E64EB" w:rsidP="00DD4F2D">
            <w:pPr>
              <w:spacing w:line="276" w:lineRule="auto"/>
              <w:rPr>
                <w:rFonts w:eastAsia="Arial"/>
                <w:b w:val="0"/>
                <w:sz w:val="22"/>
                <w:szCs w:val="22"/>
              </w:rPr>
            </w:pPr>
            <w:r w:rsidRPr="00BF1142">
              <w:rPr>
                <w:rFonts w:eastAsia="Arial"/>
                <w:b w:val="0"/>
                <w:sz w:val="22"/>
                <w:szCs w:val="22"/>
              </w:rPr>
              <w:t xml:space="preserve">Future value   &amp; present value of </w:t>
            </w:r>
            <w:r w:rsidR="00C36382" w:rsidRPr="00BF1142">
              <w:rPr>
                <w:rFonts w:eastAsia="Arial"/>
                <w:b w:val="0"/>
                <w:sz w:val="22"/>
                <w:szCs w:val="22"/>
              </w:rPr>
              <w:t xml:space="preserve">Multiple   cash  flow, </w:t>
            </w:r>
          </w:p>
          <w:p w:rsidR="006E64EB" w:rsidRPr="00BF1142" w:rsidRDefault="00C36382" w:rsidP="00DD4F2D">
            <w:pPr>
              <w:spacing w:line="276" w:lineRule="auto"/>
              <w:rPr>
                <w:rFonts w:eastAsia="Arial"/>
                <w:b w:val="0"/>
                <w:sz w:val="22"/>
                <w:szCs w:val="22"/>
              </w:rPr>
            </w:pPr>
            <w:r w:rsidRPr="00BF1142">
              <w:rPr>
                <w:rFonts w:eastAsia="Arial"/>
                <w:b w:val="0"/>
                <w:sz w:val="22"/>
                <w:szCs w:val="22"/>
              </w:rPr>
              <w:t xml:space="preserve">Annuity,  </w:t>
            </w:r>
          </w:p>
          <w:p w:rsidR="006E64EB" w:rsidRPr="00BF1142" w:rsidRDefault="00C36382" w:rsidP="00DD4F2D">
            <w:pPr>
              <w:spacing w:line="276" w:lineRule="auto"/>
              <w:rPr>
                <w:rFonts w:eastAsia="Arial"/>
                <w:b w:val="0"/>
                <w:sz w:val="22"/>
                <w:szCs w:val="22"/>
              </w:rPr>
            </w:pPr>
            <w:r w:rsidRPr="00BF1142">
              <w:rPr>
                <w:rFonts w:eastAsia="Arial"/>
                <w:b w:val="0"/>
                <w:sz w:val="22"/>
                <w:szCs w:val="22"/>
              </w:rPr>
              <w:t xml:space="preserve">Discounting, </w:t>
            </w:r>
          </w:p>
          <w:p w:rsidR="00C36382" w:rsidRPr="00BF1142" w:rsidRDefault="006E64EB" w:rsidP="00DD4F2D">
            <w:pPr>
              <w:spacing w:line="276" w:lineRule="auto"/>
              <w:rPr>
                <w:rFonts w:eastAsia="Arial"/>
                <w:b w:val="0"/>
                <w:sz w:val="22"/>
                <w:szCs w:val="22"/>
              </w:rPr>
            </w:pPr>
            <w:r w:rsidRPr="00BF1142">
              <w:rPr>
                <w:rFonts w:eastAsia="Arial"/>
                <w:b w:val="0"/>
                <w:sz w:val="22"/>
                <w:szCs w:val="22"/>
              </w:rPr>
              <w:t>Amortization Schedule.</w:t>
            </w:r>
          </w:p>
        </w:tc>
      </w:tr>
      <w:tr w:rsidR="00BF1142" w:rsidRPr="00BF1142" w:rsidTr="00BF1142">
        <w:trPr>
          <w:cnfStyle w:val="000000100000"/>
          <w:trHeight w:hRule="exact" w:val="5402"/>
          <w:jc w:val="center"/>
        </w:trPr>
        <w:tc>
          <w:tcPr>
            <w:cnfStyle w:val="001000000000"/>
            <w:tcW w:w="1300" w:type="dxa"/>
            <w:shd w:val="clear" w:color="auto" w:fill="F2F2F2" w:themeFill="background1" w:themeFillShade="F2"/>
          </w:tcPr>
          <w:p w:rsidR="00C36382" w:rsidRPr="00BF1142" w:rsidRDefault="00C36382" w:rsidP="00DD4F2D">
            <w:pPr>
              <w:spacing w:line="276" w:lineRule="auto"/>
              <w:rPr>
                <w:rFonts w:eastAsia="Calibri"/>
                <w:sz w:val="22"/>
                <w:szCs w:val="22"/>
              </w:rPr>
            </w:pPr>
            <w:r w:rsidRPr="00BF1142">
              <w:rPr>
                <w:rFonts w:eastAsia="Calibri"/>
                <w:sz w:val="22"/>
                <w:szCs w:val="22"/>
              </w:rPr>
              <w:t>Chapter 03</w:t>
            </w:r>
          </w:p>
        </w:tc>
        <w:tc>
          <w:tcPr>
            <w:cnfStyle w:val="000010000000"/>
            <w:tcW w:w="2160" w:type="dxa"/>
            <w:shd w:val="clear" w:color="auto" w:fill="FFFFFF" w:themeFill="background1"/>
          </w:tcPr>
          <w:p w:rsidR="00C36382" w:rsidRPr="00BF1142" w:rsidRDefault="00C36382" w:rsidP="00DD4F2D">
            <w:pPr>
              <w:spacing w:line="276" w:lineRule="auto"/>
              <w:rPr>
                <w:rFonts w:eastAsia="Calibri"/>
                <w:sz w:val="22"/>
                <w:szCs w:val="22"/>
              </w:rPr>
            </w:pPr>
            <w:r w:rsidRPr="00BF1142">
              <w:rPr>
                <w:rFonts w:eastAsia="Calibri"/>
                <w:sz w:val="22"/>
                <w:szCs w:val="22"/>
              </w:rPr>
              <w:t>Risk &amp; Return</w:t>
            </w:r>
            <w:r w:rsidR="006E64EB" w:rsidRPr="00BF1142">
              <w:rPr>
                <w:sz w:val="22"/>
                <w:szCs w:val="22"/>
              </w:rPr>
              <w:t xml:space="preserve"> by Applying the CAPM Model</w:t>
            </w:r>
          </w:p>
        </w:tc>
        <w:tc>
          <w:tcPr>
            <w:cnfStyle w:val="000100000000"/>
            <w:tcW w:w="6519" w:type="dxa"/>
            <w:shd w:val="clear" w:color="auto" w:fill="F2F2F2" w:themeFill="background1" w:themeFillShade="F2"/>
          </w:tcPr>
          <w:p w:rsidR="00192F76" w:rsidRPr="00BF1142" w:rsidRDefault="00192F76" w:rsidP="00DD4F2D">
            <w:pPr>
              <w:spacing w:line="276" w:lineRule="auto"/>
              <w:rPr>
                <w:b w:val="0"/>
                <w:sz w:val="22"/>
                <w:szCs w:val="22"/>
              </w:rPr>
            </w:pPr>
            <w:r w:rsidRPr="00BF1142">
              <w:rPr>
                <w:b w:val="0"/>
                <w:sz w:val="22"/>
                <w:szCs w:val="22"/>
              </w:rPr>
              <w:t>What is return?</w:t>
            </w:r>
          </w:p>
          <w:p w:rsidR="00192F76" w:rsidRPr="00BF1142" w:rsidRDefault="00192F76" w:rsidP="00DD4F2D">
            <w:pPr>
              <w:spacing w:line="276" w:lineRule="auto"/>
              <w:rPr>
                <w:b w:val="0"/>
                <w:sz w:val="22"/>
                <w:szCs w:val="22"/>
              </w:rPr>
            </w:pPr>
            <w:r w:rsidRPr="00BF1142">
              <w:rPr>
                <w:b w:val="0"/>
                <w:sz w:val="22"/>
                <w:szCs w:val="22"/>
              </w:rPr>
              <w:t>What is the risk-free rate?</w:t>
            </w:r>
          </w:p>
          <w:p w:rsidR="00192F76" w:rsidRPr="00BF1142" w:rsidRDefault="00192F76" w:rsidP="00DD4F2D">
            <w:pPr>
              <w:spacing w:line="276" w:lineRule="auto"/>
              <w:rPr>
                <w:b w:val="0"/>
                <w:sz w:val="22"/>
                <w:szCs w:val="22"/>
              </w:rPr>
            </w:pPr>
            <w:r w:rsidRPr="00BF1142">
              <w:rPr>
                <w:b w:val="0"/>
                <w:sz w:val="22"/>
                <w:szCs w:val="22"/>
              </w:rPr>
              <w:t>How does the Capital Asset Pricing Model help to compute return?</w:t>
            </w:r>
          </w:p>
          <w:p w:rsidR="00192F76" w:rsidRPr="00BF1142" w:rsidRDefault="00192F76" w:rsidP="00DD4F2D">
            <w:pPr>
              <w:spacing w:line="276" w:lineRule="auto"/>
              <w:rPr>
                <w:b w:val="0"/>
                <w:sz w:val="22"/>
                <w:szCs w:val="22"/>
              </w:rPr>
            </w:pPr>
            <w:r w:rsidRPr="00BF1142">
              <w:rPr>
                <w:b w:val="0"/>
                <w:sz w:val="22"/>
                <w:szCs w:val="22"/>
              </w:rPr>
              <w:t xml:space="preserve"> What is expected return?</w:t>
            </w:r>
          </w:p>
          <w:p w:rsidR="00192F76" w:rsidRPr="00BF1142" w:rsidRDefault="00192F76" w:rsidP="00DD4F2D">
            <w:pPr>
              <w:spacing w:line="276" w:lineRule="auto"/>
              <w:rPr>
                <w:b w:val="0"/>
                <w:sz w:val="22"/>
                <w:szCs w:val="22"/>
              </w:rPr>
            </w:pPr>
            <w:r w:rsidRPr="00BF1142">
              <w:rPr>
                <w:b w:val="0"/>
                <w:sz w:val="22"/>
                <w:szCs w:val="22"/>
              </w:rPr>
              <w:t>What does CAPM calculate?</w:t>
            </w:r>
          </w:p>
          <w:p w:rsidR="00192F76" w:rsidRPr="00BF1142" w:rsidRDefault="00192F76" w:rsidP="00DD4F2D">
            <w:pPr>
              <w:spacing w:line="276" w:lineRule="auto"/>
              <w:rPr>
                <w:b w:val="0"/>
                <w:sz w:val="22"/>
                <w:szCs w:val="22"/>
              </w:rPr>
            </w:pPr>
            <w:r w:rsidRPr="00BF1142">
              <w:rPr>
                <w:b w:val="0"/>
                <w:sz w:val="22"/>
                <w:szCs w:val="22"/>
              </w:rPr>
              <w:t xml:space="preserve"> What is the expected rate of return?</w:t>
            </w:r>
          </w:p>
          <w:p w:rsidR="00192F76" w:rsidRPr="00BF1142" w:rsidRDefault="00192F76" w:rsidP="00DD4F2D">
            <w:pPr>
              <w:spacing w:line="276" w:lineRule="auto"/>
              <w:rPr>
                <w:b w:val="0"/>
                <w:sz w:val="22"/>
                <w:szCs w:val="22"/>
              </w:rPr>
            </w:pPr>
            <w:r w:rsidRPr="00BF1142">
              <w:rPr>
                <w:b w:val="0"/>
                <w:sz w:val="22"/>
                <w:szCs w:val="22"/>
              </w:rPr>
              <w:t>What is the required rate of return?</w:t>
            </w:r>
          </w:p>
          <w:p w:rsidR="00192F76" w:rsidRPr="00BF1142" w:rsidRDefault="00192F76" w:rsidP="00DD4F2D">
            <w:pPr>
              <w:spacing w:line="276" w:lineRule="auto"/>
              <w:rPr>
                <w:b w:val="0"/>
                <w:sz w:val="22"/>
                <w:szCs w:val="22"/>
              </w:rPr>
            </w:pPr>
            <w:r w:rsidRPr="00BF1142">
              <w:rPr>
                <w:b w:val="0"/>
                <w:sz w:val="22"/>
                <w:szCs w:val="22"/>
              </w:rPr>
              <w:t xml:space="preserve">What </w:t>
            </w:r>
            <w:proofErr w:type="gramStart"/>
            <w:r w:rsidRPr="00BF1142">
              <w:rPr>
                <w:b w:val="0"/>
                <w:sz w:val="22"/>
                <w:szCs w:val="22"/>
              </w:rPr>
              <w:t>is the criteria</w:t>
            </w:r>
            <w:proofErr w:type="gramEnd"/>
            <w:r w:rsidRPr="00BF1142">
              <w:rPr>
                <w:b w:val="0"/>
                <w:sz w:val="22"/>
                <w:szCs w:val="22"/>
              </w:rPr>
              <w:t xml:space="preserve"> to determine if a financial investment should be made? </w:t>
            </w:r>
          </w:p>
          <w:p w:rsidR="00192F76" w:rsidRPr="00BF1142" w:rsidRDefault="00192F76" w:rsidP="00DD4F2D">
            <w:pPr>
              <w:spacing w:line="276" w:lineRule="auto"/>
              <w:rPr>
                <w:b w:val="0"/>
                <w:sz w:val="22"/>
                <w:szCs w:val="22"/>
              </w:rPr>
            </w:pPr>
            <w:r w:rsidRPr="00BF1142">
              <w:rPr>
                <w:b w:val="0"/>
                <w:sz w:val="22"/>
                <w:szCs w:val="22"/>
              </w:rPr>
              <w:t>What is the difference between systematic and unsystematic risk?</w:t>
            </w:r>
          </w:p>
          <w:p w:rsidR="00192F76" w:rsidRPr="00BF1142" w:rsidRDefault="00192F76" w:rsidP="00DD4F2D">
            <w:pPr>
              <w:spacing w:line="276" w:lineRule="auto"/>
              <w:rPr>
                <w:b w:val="0"/>
                <w:sz w:val="22"/>
                <w:szCs w:val="22"/>
              </w:rPr>
            </w:pPr>
            <w:r w:rsidRPr="00BF1142">
              <w:rPr>
                <w:b w:val="0"/>
                <w:sz w:val="22"/>
                <w:szCs w:val="22"/>
              </w:rPr>
              <w:t>What is beta and what does it measure?</w:t>
            </w:r>
          </w:p>
          <w:p w:rsidR="00192F76" w:rsidRPr="00BF1142" w:rsidRDefault="00192F76" w:rsidP="00DD4F2D">
            <w:pPr>
              <w:spacing w:line="276" w:lineRule="auto"/>
              <w:rPr>
                <w:b w:val="0"/>
                <w:sz w:val="22"/>
                <w:szCs w:val="22"/>
              </w:rPr>
            </w:pPr>
            <w:r w:rsidRPr="00BF1142">
              <w:rPr>
                <w:b w:val="0"/>
                <w:sz w:val="22"/>
                <w:szCs w:val="22"/>
              </w:rPr>
              <w:t>What is expected return?</w:t>
            </w:r>
          </w:p>
          <w:p w:rsidR="00192F76" w:rsidRPr="00BF1142" w:rsidRDefault="00192F76" w:rsidP="00DD4F2D">
            <w:pPr>
              <w:spacing w:line="276" w:lineRule="auto"/>
              <w:rPr>
                <w:b w:val="0"/>
                <w:sz w:val="22"/>
                <w:szCs w:val="22"/>
              </w:rPr>
            </w:pPr>
            <w:r w:rsidRPr="00BF1142">
              <w:rPr>
                <w:b w:val="0"/>
                <w:sz w:val="22"/>
                <w:szCs w:val="22"/>
              </w:rPr>
              <w:t>What is the Capital Asset Pricing Model?</w:t>
            </w:r>
          </w:p>
          <w:p w:rsidR="00192F76" w:rsidRPr="00BF1142" w:rsidRDefault="00192F76" w:rsidP="00DD4F2D">
            <w:pPr>
              <w:spacing w:line="276" w:lineRule="auto"/>
              <w:rPr>
                <w:b w:val="0"/>
                <w:sz w:val="22"/>
                <w:szCs w:val="22"/>
              </w:rPr>
            </w:pPr>
            <w:r w:rsidRPr="00BF1142">
              <w:rPr>
                <w:b w:val="0"/>
                <w:sz w:val="22"/>
                <w:szCs w:val="22"/>
              </w:rPr>
              <w:t>How does CAPM connect the concepts of risk and return?</w:t>
            </w:r>
          </w:p>
          <w:p w:rsidR="00192F76" w:rsidRPr="00BF1142" w:rsidRDefault="00192F76" w:rsidP="00DD4F2D">
            <w:pPr>
              <w:spacing w:line="276" w:lineRule="auto"/>
              <w:rPr>
                <w:b w:val="0"/>
                <w:sz w:val="22"/>
                <w:szCs w:val="22"/>
              </w:rPr>
            </w:pPr>
            <w:r w:rsidRPr="00BF1142">
              <w:rPr>
                <w:b w:val="0"/>
                <w:sz w:val="22"/>
                <w:szCs w:val="22"/>
              </w:rPr>
              <w:t>What is risk?</w:t>
            </w:r>
          </w:p>
          <w:p w:rsidR="00192F76" w:rsidRPr="00BF1142" w:rsidRDefault="00192F76" w:rsidP="00DD4F2D">
            <w:pPr>
              <w:spacing w:line="276" w:lineRule="auto"/>
              <w:rPr>
                <w:b w:val="0"/>
                <w:sz w:val="22"/>
                <w:szCs w:val="22"/>
              </w:rPr>
            </w:pPr>
            <w:r w:rsidRPr="00BF1142">
              <w:rPr>
                <w:b w:val="0"/>
                <w:sz w:val="22"/>
                <w:szCs w:val="22"/>
              </w:rPr>
              <w:t>What does it mean to be risk averse?</w:t>
            </w:r>
          </w:p>
          <w:p w:rsidR="00192F76" w:rsidRPr="00BF1142" w:rsidRDefault="00192F76" w:rsidP="00DD4F2D">
            <w:pPr>
              <w:spacing w:line="276" w:lineRule="auto"/>
              <w:rPr>
                <w:b w:val="0"/>
                <w:sz w:val="22"/>
                <w:szCs w:val="22"/>
              </w:rPr>
            </w:pPr>
            <w:r w:rsidRPr="00BF1142">
              <w:rPr>
                <w:b w:val="0"/>
                <w:sz w:val="22"/>
                <w:szCs w:val="22"/>
              </w:rPr>
              <w:t>What does the financial manager consider when balancing risk with reward?</w:t>
            </w:r>
          </w:p>
          <w:p w:rsidR="00192F76" w:rsidRPr="00BF1142" w:rsidRDefault="00192F76" w:rsidP="00DD4F2D">
            <w:pPr>
              <w:spacing w:line="276" w:lineRule="auto"/>
              <w:rPr>
                <w:b w:val="0"/>
                <w:sz w:val="22"/>
                <w:szCs w:val="22"/>
              </w:rPr>
            </w:pPr>
          </w:p>
          <w:p w:rsidR="00192F76" w:rsidRPr="00BF1142" w:rsidRDefault="00192F76" w:rsidP="00DD4F2D">
            <w:pPr>
              <w:spacing w:line="276" w:lineRule="auto"/>
              <w:rPr>
                <w:b w:val="0"/>
                <w:sz w:val="22"/>
                <w:szCs w:val="22"/>
              </w:rPr>
            </w:pPr>
            <w:r w:rsidRPr="00BF1142">
              <w:rPr>
                <w:b w:val="0"/>
                <w:sz w:val="22"/>
                <w:szCs w:val="22"/>
              </w:rPr>
              <w:t>What is the standard deviation?</w:t>
            </w:r>
          </w:p>
          <w:p w:rsidR="00192F76" w:rsidRPr="00BF1142" w:rsidRDefault="00192F76" w:rsidP="00DD4F2D">
            <w:pPr>
              <w:spacing w:line="276" w:lineRule="auto"/>
              <w:rPr>
                <w:b w:val="0"/>
                <w:sz w:val="22"/>
                <w:szCs w:val="22"/>
              </w:rPr>
            </w:pPr>
            <w:r w:rsidRPr="00BF1142">
              <w:rPr>
                <w:b w:val="0"/>
                <w:sz w:val="22"/>
                <w:szCs w:val="22"/>
              </w:rPr>
              <w:t>Why is the standard deviation important in finance?</w:t>
            </w:r>
          </w:p>
          <w:p w:rsidR="00192F76" w:rsidRPr="00BF1142" w:rsidRDefault="00192F76" w:rsidP="00DD4F2D">
            <w:pPr>
              <w:spacing w:line="276" w:lineRule="auto"/>
              <w:rPr>
                <w:b w:val="0"/>
                <w:sz w:val="22"/>
                <w:szCs w:val="22"/>
              </w:rPr>
            </w:pPr>
          </w:p>
          <w:p w:rsidR="00C36382" w:rsidRPr="00BF1142" w:rsidRDefault="00192F76" w:rsidP="00DD4F2D">
            <w:pPr>
              <w:spacing w:line="276" w:lineRule="auto"/>
              <w:rPr>
                <w:rFonts w:eastAsia="Arial"/>
                <w:b w:val="0"/>
                <w:sz w:val="22"/>
                <w:szCs w:val="22"/>
              </w:rPr>
            </w:pPr>
            <w:r w:rsidRPr="00BF1142">
              <w:rPr>
                <w:rFonts w:eastAsia="Arial"/>
                <w:b w:val="0"/>
                <w:sz w:val="22"/>
                <w:szCs w:val="22"/>
              </w:rPr>
              <w:t xml:space="preserve"> </w:t>
            </w:r>
          </w:p>
        </w:tc>
      </w:tr>
      <w:tr w:rsidR="00A128FA" w:rsidRPr="00BF1142" w:rsidTr="00A87B88">
        <w:trPr>
          <w:cnfStyle w:val="000000010000"/>
          <w:trHeight w:hRule="exact" w:val="272"/>
          <w:jc w:val="center"/>
        </w:trPr>
        <w:tc>
          <w:tcPr>
            <w:cnfStyle w:val="001000000000"/>
            <w:tcW w:w="9979" w:type="dxa"/>
            <w:gridSpan w:val="3"/>
            <w:shd w:val="clear" w:color="auto" w:fill="BFBFBF" w:themeFill="background1" w:themeFillShade="BF"/>
          </w:tcPr>
          <w:p w:rsidR="00A128FA" w:rsidRPr="00BF1142" w:rsidRDefault="00A128FA" w:rsidP="00A87B88">
            <w:pPr>
              <w:spacing w:line="276" w:lineRule="auto"/>
              <w:rPr>
                <w:rFonts w:eastAsia="Calibri"/>
                <w:sz w:val="22"/>
                <w:szCs w:val="22"/>
              </w:rPr>
            </w:pPr>
            <w:r w:rsidRPr="00BF1142">
              <w:rPr>
                <w:rFonts w:eastAsia="Calibri"/>
                <w:sz w:val="22"/>
                <w:szCs w:val="22"/>
              </w:rPr>
              <w:t>Mid-Term Examination</w:t>
            </w:r>
          </w:p>
        </w:tc>
      </w:tr>
      <w:tr w:rsidR="00BF1142" w:rsidRPr="00BF1142" w:rsidTr="000F4DAC">
        <w:trPr>
          <w:cnfStyle w:val="000000100000"/>
          <w:trHeight w:hRule="exact" w:val="3539"/>
          <w:jc w:val="center"/>
        </w:trPr>
        <w:tc>
          <w:tcPr>
            <w:cnfStyle w:val="001000000000"/>
            <w:tcW w:w="1300" w:type="dxa"/>
            <w:shd w:val="clear" w:color="auto" w:fill="F2F2F2" w:themeFill="background1" w:themeFillShade="F2"/>
          </w:tcPr>
          <w:p w:rsidR="00C36382" w:rsidRPr="00BF1142" w:rsidRDefault="00C36382" w:rsidP="00DD4F2D">
            <w:pPr>
              <w:spacing w:line="276" w:lineRule="auto"/>
              <w:rPr>
                <w:rFonts w:eastAsia="Calibri"/>
                <w:sz w:val="22"/>
                <w:szCs w:val="22"/>
              </w:rPr>
            </w:pPr>
            <w:r w:rsidRPr="00BF1142">
              <w:rPr>
                <w:rFonts w:eastAsia="Calibri"/>
                <w:sz w:val="22"/>
                <w:szCs w:val="22"/>
              </w:rPr>
              <w:lastRenderedPageBreak/>
              <w:t>Chapter 04</w:t>
            </w:r>
          </w:p>
        </w:tc>
        <w:tc>
          <w:tcPr>
            <w:cnfStyle w:val="000010000000"/>
            <w:tcW w:w="2160" w:type="dxa"/>
            <w:shd w:val="clear" w:color="auto" w:fill="FFFFFF" w:themeFill="background1"/>
          </w:tcPr>
          <w:p w:rsidR="00C36382" w:rsidRPr="00BF1142" w:rsidRDefault="00C36382" w:rsidP="00DD4F2D">
            <w:pPr>
              <w:spacing w:line="276" w:lineRule="auto"/>
              <w:rPr>
                <w:rFonts w:eastAsia="Arial"/>
                <w:sz w:val="22"/>
                <w:szCs w:val="22"/>
              </w:rPr>
            </w:pPr>
            <w:r w:rsidRPr="00BF1142">
              <w:rPr>
                <w:sz w:val="22"/>
                <w:szCs w:val="22"/>
              </w:rPr>
              <w:t>Corporate Capital Structure, Cost of Capital, and Taxes</w:t>
            </w:r>
          </w:p>
        </w:tc>
        <w:tc>
          <w:tcPr>
            <w:cnfStyle w:val="000100000000"/>
            <w:tcW w:w="6519" w:type="dxa"/>
            <w:shd w:val="clear" w:color="auto" w:fill="F2F2F2" w:themeFill="background1" w:themeFillShade="F2"/>
          </w:tcPr>
          <w:p w:rsidR="00DD4F2D" w:rsidRPr="00BF1142" w:rsidRDefault="00DD4F2D" w:rsidP="00DD4F2D">
            <w:pPr>
              <w:spacing w:line="276" w:lineRule="auto"/>
              <w:rPr>
                <w:b w:val="0"/>
                <w:sz w:val="22"/>
                <w:szCs w:val="22"/>
              </w:rPr>
            </w:pPr>
            <w:r w:rsidRPr="00BF1142">
              <w:rPr>
                <w:b w:val="0"/>
                <w:sz w:val="22"/>
                <w:szCs w:val="22"/>
              </w:rPr>
              <w:t>From where do firms get money to operate?</w:t>
            </w:r>
          </w:p>
          <w:p w:rsidR="00DD4F2D" w:rsidRPr="00BF1142" w:rsidRDefault="00DD4F2D" w:rsidP="00DD4F2D">
            <w:pPr>
              <w:spacing w:line="276" w:lineRule="auto"/>
              <w:rPr>
                <w:b w:val="0"/>
                <w:sz w:val="22"/>
                <w:szCs w:val="22"/>
              </w:rPr>
            </w:pPr>
            <w:r w:rsidRPr="00BF1142">
              <w:rPr>
                <w:b w:val="0"/>
                <w:sz w:val="22"/>
                <w:szCs w:val="22"/>
              </w:rPr>
              <w:t>What is a stock?</w:t>
            </w:r>
          </w:p>
          <w:p w:rsidR="00DD4F2D" w:rsidRPr="00BF1142" w:rsidRDefault="00DD4F2D" w:rsidP="00DD4F2D">
            <w:pPr>
              <w:spacing w:line="276" w:lineRule="auto"/>
              <w:rPr>
                <w:b w:val="0"/>
                <w:sz w:val="22"/>
                <w:szCs w:val="22"/>
              </w:rPr>
            </w:pPr>
            <w:r w:rsidRPr="00BF1142">
              <w:rPr>
                <w:b w:val="0"/>
                <w:sz w:val="22"/>
                <w:szCs w:val="22"/>
              </w:rPr>
              <w:t>What is a bond?</w:t>
            </w:r>
          </w:p>
          <w:p w:rsidR="00DD4F2D" w:rsidRPr="00BF1142" w:rsidRDefault="00DD4F2D" w:rsidP="00DD4F2D">
            <w:pPr>
              <w:spacing w:line="276" w:lineRule="auto"/>
              <w:rPr>
                <w:b w:val="0"/>
                <w:sz w:val="22"/>
                <w:szCs w:val="22"/>
              </w:rPr>
            </w:pPr>
            <w:r w:rsidRPr="00BF1142">
              <w:rPr>
                <w:b w:val="0"/>
                <w:sz w:val="22"/>
                <w:szCs w:val="22"/>
              </w:rPr>
              <w:t>How do financial markets allocate resources to firms?</w:t>
            </w:r>
          </w:p>
          <w:p w:rsidR="006E64EB" w:rsidRPr="00BF1142" w:rsidRDefault="00DD4F2D" w:rsidP="00DD4F2D">
            <w:pPr>
              <w:spacing w:line="276" w:lineRule="auto"/>
              <w:rPr>
                <w:b w:val="0"/>
                <w:sz w:val="22"/>
                <w:szCs w:val="22"/>
              </w:rPr>
            </w:pPr>
            <w:r w:rsidRPr="00BF1142">
              <w:rPr>
                <w:b w:val="0"/>
                <w:sz w:val="22"/>
                <w:szCs w:val="22"/>
              </w:rPr>
              <w:t xml:space="preserve"> </w:t>
            </w:r>
            <w:r w:rsidR="006E64EB" w:rsidRPr="00BF1142">
              <w:rPr>
                <w:b w:val="0"/>
                <w:sz w:val="22"/>
                <w:szCs w:val="22"/>
              </w:rPr>
              <w:t>What is capital?</w:t>
            </w:r>
          </w:p>
          <w:p w:rsidR="006E64EB" w:rsidRPr="00BF1142" w:rsidRDefault="006E64EB" w:rsidP="00DD4F2D">
            <w:pPr>
              <w:spacing w:line="276" w:lineRule="auto"/>
              <w:rPr>
                <w:b w:val="0"/>
                <w:sz w:val="22"/>
                <w:szCs w:val="22"/>
              </w:rPr>
            </w:pPr>
            <w:r w:rsidRPr="00BF1142">
              <w:rPr>
                <w:b w:val="0"/>
                <w:sz w:val="22"/>
                <w:szCs w:val="22"/>
              </w:rPr>
              <w:t>What are the major sources of a firm's capital?</w:t>
            </w:r>
          </w:p>
          <w:p w:rsidR="00192F76" w:rsidRPr="00BF1142" w:rsidRDefault="00192F76" w:rsidP="00DD4F2D">
            <w:pPr>
              <w:spacing w:line="276" w:lineRule="auto"/>
              <w:rPr>
                <w:b w:val="0"/>
                <w:sz w:val="22"/>
                <w:szCs w:val="22"/>
              </w:rPr>
            </w:pPr>
            <w:r w:rsidRPr="00BF1142">
              <w:rPr>
                <w:b w:val="0"/>
                <w:sz w:val="22"/>
                <w:szCs w:val="22"/>
              </w:rPr>
              <w:t>What is market value?</w:t>
            </w:r>
          </w:p>
          <w:p w:rsidR="00192F76" w:rsidRPr="00BF1142" w:rsidRDefault="00192F76" w:rsidP="00DD4F2D">
            <w:pPr>
              <w:spacing w:line="276" w:lineRule="auto"/>
              <w:rPr>
                <w:b w:val="0"/>
                <w:sz w:val="22"/>
                <w:szCs w:val="22"/>
              </w:rPr>
            </w:pPr>
            <w:r w:rsidRPr="00BF1142">
              <w:rPr>
                <w:b w:val="0"/>
                <w:sz w:val="22"/>
                <w:szCs w:val="22"/>
              </w:rPr>
              <w:t>What is book value?</w:t>
            </w:r>
          </w:p>
          <w:p w:rsidR="00192F76" w:rsidRPr="00BF1142" w:rsidRDefault="00192F76" w:rsidP="00DD4F2D">
            <w:pPr>
              <w:spacing w:line="276" w:lineRule="auto"/>
              <w:rPr>
                <w:b w:val="0"/>
                <w:sz w:val="22"/>
                <w:szCs w:val="22"/>
              </w:rPr>
            </w:pPr>
            <w:r w:rsidRPr="00BF1142">
              <w:rPr>
                <w:b w:val="0"/>
                <w:sz w:val="22"/>
                <w:szCs w:val="22"/>
              </w:rPr>
              <w:t>What are the pros and cons of each valuation method?</w:t>
            </w:r>
          </w:p>
          <w:p w:rsidR="00192F76" w:rsidRPr="00BF1142" w:rsidRDefault="00192F76" w:rsidP="00DD4F2D">
            <w:pPr>
              <w:spacing w:line="276" w:lineRule="auto"/>
              <w:rPr>
                <w:b w:val="0"/>
                <w:sz w:val="22"/>
                <w:szCs w:val="22"/>
              </w:rPr>
            </w:pPr>
            <w:r w:rsidRPr="00BF1142">
              <w:rPr>
                <w:b w:val="0"/>
                <w:sz w:val="22"/>
                <w:szCs w:val="22"/>
              </w:rPr>
              <w:t xml:space="preserve"> What does the term "capital structure" mean?</w:t>
            </w:r>
          </w:p>
          <w:p w:rsidR="00192F76" w:rsidRPr="00BF1142" w:rsidRDefault="00192F76" w:rsidP="00DD4F2D">
            <w:pPr>
              <w:spacing w:line="276" w:lineRule="auto"/>
              <w:rPr>
                <w:b w:val="0"/>
                <w:sz w:val="22"/>
                <w:szCs w:val="22"/>
              </w:rPr>
            </w:pPr>
            <w:r w:rsidRPr="00BF1142">
              <w:rPr>
                <w:b w:val="0"/>
                <w:sz w:val="22"/>
                <w:szCs w:val="22"/>
              </w:rPr>
              <w:t>What is the Modigliani- Miller theorem?</w:t>
            </w:r>
          </w:p>
          <w:p w:rsidR="00192F76" w:rsidRPr="00BF1142" w:rsidRDefault="00192F76" w:rsidP="00DD4F2D">
            <w:pPr>
              <w:spacing w:line="276" w:lineRule="auto"/>
              <w:rPr>
                <w:b w:val="0"/>
                <w:sz w:val="22"/>
                <w:szCs w:val="22"/>
              </w:rPr>
            </w:pPr>
            <w:r w:rsidRPr="00BF1142">
              <w:rPr>
                <w:b w:val="0"/>
                <w:sz w:val="22"/>
                <w:szCs w:val="22"/>
              </w:rPr>
              <w:t>What is the Weighted Average Cost of Capital?</w:t>
            </w:r>
          </w:p>
          <w:p w:rsidR="006E64EB" w:rsidRPr="00BF1142" w:rsidRDefault="006E64EB" w:rsidP="00DD4F2D">
            <w:pPr>
              <w:spacing w:line="276" w:lineRule="auto"/>
              <w:rPr>
                <w:b w:val="0"/>
                <w:sz w:val="22"/>
                <w:szCs w:val="22"/>
              </w:rPr>
            </w:pPr>
          </w:p>
          <w:p w:rsidR="00C36382" w:rsidRPr="00BF1142" w:rsidRDefault="00C36382" w:rsidP="00DD4F2D">
            <w:pPr>
              <w:spacing w:line="276" w:lineRule="auto"/>
              <w:rPr>
                <w:rFonts w:eastAsia="Arial"/>
                <w:b w:val="0"/>
                <w:sz w:val="22"/>
                <w:szCs w:val="22"/>
              </w:rPr>
            </w:pPr>
          </w:p>
        </w:tc>
      </w:tr>
      <w:tr w:rsidR="00BF1142" w:rsidRPr="00BF1142" w:rsidTr="00BF1142">
        <w:trPr>
          <w:cnfStyle w:val="000000010000"/>
          <w:trHeight w:hRule="exact" w:val="920"/>
          <w:jc w:val="center"/>
        </w:trPr>
        <w:tc>
          <w:tcPr>
            <w:cnfStyle w:val="001000000000"/>
            <w:tcW w:w="1300" w:type="dxa"/>
            <w:shd w:val="clear" w:color="auto" w:fill="F2F2F2" w:themeFill="background1" w:themeFillShade="F2"/>
          </w:tcPr>
          <w:p w:rsidR="00C36382" w:rsidRPr="00BF1142" w:rsidRDefault="00C36382" w:rsidP="00DD4F2D">
            <w:pPr>
              <w:spacing w:line="276" w:lineRule="auto"/>
              <w:rPr>
                <w:rFonts w:eastAsia="Calibri"/>
                <w:sz w:val="22"/>
                <w:szCs w:val="22"/>
              </w:rPr>
            </w:pPr>
            <w:r w:rsidRPr="00BF1142">
              <w:rPr>
                <w:rFonts w:eastAsia="Calibri"/>
                <w:sz w:val="22"/>
                <w:szCs w:val="22"/>
              </w:rPr>
              <w:t>Chapter 05</w:t>
            </w:r>
          </w:p>
        </w:tc>
        <w:tc>
          <w:tcPr>
            <w:cnfStyle w:val="000010000000"/>
            <w:tcW w:w="2160" w:type="dxa"/>
            <w:shd w:val="clear" w:color="auto" w:fill="FFFFFF" w:themeFill="background1"/>
          </w:tcPr>
          <w:p w:rsidR="00C36382" w:rsidRPr="00BF1142" w:rsidRDefault="006E64EB" w:rsidP="00DD4F2D">
            <w:pPr>
              <w:spacing w:line="276" w:lineRule="auto"/>
              <w:rPr>
                <w:rFonts w:eastAsia="Calibri"/>
                <w:sz w:val="22"/>
                <w:szCs w:val="22"/>
              </w:rPr>
            </w:pPr>
            <w:r w:rsidRPr="00BF1142">
              <w:rPr>
                <w:sz w:val="22"/>
                <w:szCs w:val="22"/>
              </w:rPr>
              <w:t xml:space="preserve">Securities Valuation </w:t>
            </w:r>
          </w:p>
        </w:tc>
        <w:tc>
          <w:tcPr>
            <w:cnfStyle w:val="000100000000"/>
            <w:tcW w:w="6519" w:type="dxa"/>
            <w:shd w:val="clear" w:color="auto" w:fill="F2F2F2" w:themeFill="background1" w:themeFillShade="F2"/>
          </w:tcPr>
          <w:p w:rsidR="00C36382" w:rsidRPr="00BF1142" w:rsidRDefault="006E64EB" w:rsidP="00DD4F2D">
            <w:pPr>
              <w:spacing w:line="276" w:lineRule="auto"/>
              <w:rPr>
                <w:b w:val="0"/>
                <w:sz w:val="22"/>
                <w:szCs w:val="22"/>
              </w:rPr>
            </w:pPr>
            <w:r w:rsidRPr="00BF1142">
              <w:rPr>
                <w:rFonts w:eastAsia="Arial"/>
                <w:b w:val="0"/>
                <w:sz w:val="22"/>
                <w:szCs w:val="22"/>
              </w:rPr>
              <w:t xml:space="preserve">Various Bond </w:t>
            </w:r>
            <w:r w:rsidRPr="00BF1142">
              <w:rPr>
                <w:b w:val="0"/>
                <w:sz w:val="22"/>
                <w:szCs w:val="22"/>
              </w:rPr>
              <w:t>Valuation</w:t>
            </w:r>
          </w:p>
          <w:p w:rsidR="006E64EB" w:rsidRPr="00BF1142" w:rsidRDefault="006E64EB" w:rsidP="00DD4F2D">
            <w:pPr>
              <w:spacing w:line="276" w:lineRule="auto"/>
              <w:rPr>
                <w:b w:val="0"/>
                <w:sz w:val="22"/>
                <w:szCs w:val="22"/>
              </w:rPr>
            </w:pPr>
            <w:r w:rsidRPr="00BF1142">
              <w:rPr>
                <w:rFonts w:eastAsia="Arial"/>
                <w:b w:val="0"/>
                <w:sz w:val="22"/>
                <w:szCs w:val="22"/>
              </w:rPr>
              <w:t xml:space="preserve">Various  preferred Stock </w:t>
            </w:r>
            <w:r w:rsidRPr="00BF1142">
              <w:rPr>
                <w:b w:val="0"/>
                <w:sz w:val="22"/>
                <w:szCs w:val="22"/>
              </w:rPr>
              <w:t>Valuation</w:t>
            </w:r>
          </w:p>
          <w:p w:rsidR="006E64EB" w:rsidRPr="00BF1142" w:rsidRDefault="006E64EB" w:rsidP="00DD4F2D">
            <w:pPr>
              <w:spacing w:line="276" w:lineRule="auto"/>
              <w:rPr>
                <w:b w:val="0"/>
                <w:sz w:val="22"/>
                <w:szCs w:val="22"/>
              </w:rPr>
            </w:pPr>
            <w:r w:rsidRPr="00BF1142">
              <w:rPr>
                <w:rFonts w:eastAsia="Arial"/>
                <w:b w:val="0"/>
                <w:sz w:val="22"/>
                <w:szCs w:val="22"/>
              </w:rPr>
              <w:t xml:space="preserve">Various Common  Stock </w:t>
            </w:r>
            <w:r w:rsidRPr="00BF1142">
              <w:rPr>
                <w:b w:val="0"/>
                <w:sz w:val="22"/>
                <w:szCs w:val="22"/>
              </w:rPr>
              <w:t>Valuation</w:t>
            </w:r>
          </w:p>
          <w:p w:rsidR="006E64EB" w:rsidRPr="00BF1142" w:rsidRDefault="006E64EB" w:rsidP="00DD4F2D">
            <w:pPr>
              <w:spacing w:line="276" w:lineRule="auto"/>
              <w:rPr>
                <w:b w:val="0"/>
                <w:sz w:val="22"/>
                <w:szCs w:val="22"/>
              </w:rPr>
            </w:pPr>
          </w:p>
          <w:p w:rsidR="006E64EB" w:rsidRPr="00BF1142" w:rsidRDefault="006E64EB" w:rsidP="00DD4F2D">
            <w:pPr>
              <w:spacing w:line="276" w:lineRule="auto"/>
              <w:rPr>
                <w:rFonts w:eastAsia="Arial"/>
                <w:b w:val="0"/>
                <w:sz w:val="22"/>
                <w:szCs w:val="22"/>
              </w:rPr>
            </w:pPr>
          </w:p>
        </w:tc>
      </w:tr>
      <w:tr w:rsidR="00BF1142" w:rsidRPr="00BF1142" w:rsidTr="00BF1142">
        <w:trPr>
          <w:cnfStyle w:val="000000100000"/>
          <w:trHeight w:hRule="exact" w:val="3872"/>
          <w:jc w:val="center"/>
        </w:trPr>
        <w:tc>
          <w:tcPr>
            <w:cnfStyle w:val="001000000000"/>
            <w:tcW w:w="1300" w:type="dxa"/>
            <w:shd w:val="clear" w:color="auto" w:fill="F2F2F2" w:themeFill="background1" w:themeFillShade="F2"/>
          </w:tcPr>
          <w:p w:rsidR="006E64EB" w:rsidRPr="00BF1142" w:rsidRDefault="006E64EB" w:rsidP="00DD4F2D">
            <w:pPr>
              <w:spacing w:line="276" w:lineRule="auto"/>
              <w:rPr>
                <w:rFonts w:eastAsia="Calibri"/>
                <w:sz w:val="22"/>
                <w:szCs w:val="22"/>
              </w:rPr>
            </w:pPr>
            <w:r w:rsidRPr="00BF1142">
              <w:rPr>
                <w:rFonts w:eastAsia="Calibri"/>
                <w:sz w:val="22"/>
                <w:szCs w:val="22"/>
              </w:rPr>
              <w:t>Chapter 06</w:t>
            </w:r>
          </w:p>
        </w:tc>
        <w:tc>
          <w:tcPr>
            <w:cnfStyle w:val="000010000000"/>
            <w:tcW w:w="2160" w:type="dxa"/>
            <w:shd w:val="clear" w:color="auto" w:fill="FFFFFF" w:themeFill="background1"/>
          </w:tcPr>
          <w:p w:rsidR="006E64EB" w:rsidRPr="00BF1142" w:rsidRDefault="006E64EB" w:rsidP="00DD4F2D">
            <w:pPr>
              <w:spacing w:line="276" w:lineRule="auto"/>
              <w:rPr>
                <w:rFonts w:eastAsia="Calibri"/>
                <w:sz w:val="22"/>
                <w:szCs w:val="22"/>
              </w:rPr>
            </w:pPr>
            <w:r w:rsidRPr="00BF1142">
              <w:rPr>
                <w:sz w:val="22"/>
                <w:szCs w:val="22"/>
              </w:rPr>
              <w:t>Financial Statements and Analysis</w:t>
            </w:r>
          </w:p>
        </w:tc>
        <w:tc>
          <w:tcPr>
            <w:cnfStyle w:val="000100000000"/>
            <w:tcW w:w="6519" w:type="dxa"/>
            <w:shd w:val="clear" w:color="auto" w:fill="F2F2F2" w:themeFill="background1" w:themeFillShade="F2"/>
          </w:tcPr>
          <w:p w:rsidR="00DD4F2D" w:rsidRPr="00BF1142" w:rsidRDefault="00DD4F2D" w:rsidP="00DD4F2D">
            <w:pPr>
              <w:spacing w:line="276" w:lineRule="auto"/>
              <w:rPr>
                <w:b w:val="0"/>
                <w:sz w:val="22"/>
                <w:szCs w:val="22"/>
              </w:rPr>
            </w:pPr>
            <w:r w:rsidRPr="00BF1142">
              <w:rPr>
                <w:b w:val="0"/>
                <w:sz w:val="22"/>
                <w:szCs w:val="22"/>
              </w:rPr>
              <w:t>What are the tools one can use to analyze a company's performance?</w:t>
            </w:r>
          </w:p>
          <w:p w:rsidR="00DD4F2D" w:rsidRPr="00BF1142" w:rsidRDefault="00DD4F2D" w:rsidP="00DD4F2D">
            <w:pPr>
              <w:spacing w:line="276" w:lineRule="auto"/>
              <w:rPr>
                <w:b w:val="0"/>
                <w:sz w:val="22"/>
                <w:szCs w:val="22"/>
              </w:rPr>
            </w:pPr>
            <w:r w:rsidRPr="00BF1142">
              <w:rPr>
                <w:b w:val="0"/>
                <w:sz w:val="22"/>
                <w:szCs w:val="22"/>
              </w:rPr>
              <w:t>What would a firm use to plan operations for the future?</w:t>
            </w:r>
          </w:p>
          <w:p w:rsidR="00DD4F2D" w:rsidRPr="00BF1142" w:rsidRDefault="00DD4F2D" w:rsidP="00DD4F2D">
            <w:pPr>
              <w:spacing w:line="276" w:lineRule="auto"/>
              <w:rPr>
                <w:b w:val="0"/>
                <w:sz w:val="22"/>
                <w:szCs w:val="22"/>
              </w:rPr>
            </w:pPr>
            <w:r w:rsidRPr="00BF1142">
              <w:rPr>
                <w:b w:val="0"/>
                <w:sz w:val="22"/>
                <w:szCs w:val="22"/>
              </w:rPr>
              <w:t>How can firms use historical performance to predict future performance?</w:t>
            </w:r>
          </w:p>
          <w:p w:rsidR="00DD4F2D" w:rsidRPr="00BF1142" w:rsidRDefault="00DD4F2D" w:rsidP="00DD4F2D">
            <w:pPr>
              <w:spacing w:line="276" w:lineRule="auto"/>
              <w:rPr>
                <w:b w:val="0"/>
                <w:sz w:val="22"/>
                <w:szCs w:val="22"/>
              </w:rPr>
            </w:pPr>
            <w:r w:rsidRPr="00BF1142">
              <w:rPr>
                <w:b w:val="0"/>
                <w:sz w:val="22"/>
                <w:szCs w:val="22"/>
              </w:rPr>
              <w:t>How do investors value a company?</w:t>
            </w:r>
          </w:p>
          <w:p w:rsidR="00DD4F2D" w:rsidRPr="00BF1142" w:rsidRDefault="00DD4F2D" w:rsidP="00DD4F2D">
            <w:pPr>
              <w:spacing w:line="276" w:lineRule="auto"/>
              <w:rPr>
                <w:b w:val="0"/>
                <w:sz w:val="22"/>
                <w:szCs w:val="22"/>
              </w:rPr>
            </w:pPr>
            <w:r w:rsidRPr="00BF1142">
              <w:rPr>
                <w:b w:val="0"/>
                <w:sz w:val="22"/>
                <w:szCs w:val="22"/>
              </w:rPr>
              <w:t>How do pro forma financial statements differ from standard financial statements?</w:t>
            </w:r>
          </w:p>
          <w:p w:rsidR="00DD4F2D" w:rsidRPr="00BF1142" w:rsidRDefault="00DD4F2D" w:rsidP="00DD4F2D">
            <w:pPr>
              <w:spacing w:line="276" w:lineRule="auto"/>
              <w:rPr>
                <w:b w:val="0"/>
                <w:sz w:val="22"/>
                <w:szCs w:val="22"/>
              </w:rPr>
            </w:pPr>
            <w:r w:rsidRPr="00BF1142">
              <w:rPr>
                <w:rFonts w:eastAsia="Arial"/>
                <w:b w:val="0"/>
                <w:sz w:val="22"/>
                <w:szCs w:val="22"/>
              </w:rPr>
              <w:t xml:space="preserve"> </w:t>
            </w:r>
            <w:r w:rsidRPr="00BF1142">
              <w:rPr>
                <w:b w:val="0"/>
                <w:sz w:val="22"/>
                <w:szCs w:val="22"/>
              </w:rPr>
              <w:t>How are financial statements used to analyze a firm's operations and performance?</w:t>
            </w:r>
          </w:p>
          <w:p w:rsidR="00DD4F2D" w:rsidRPr="00BF1142" w:rsidRDefault="00DD4F2D" w:rsidP="00DD4F2D">
            <w:pPr>
              <w:spacing w:line="276" w:lineRule="auto"/>
              <w:rPr>
                <w:b w:val="0"/>
                <w:sz w:val="22"/>
                <w:szCs w:val="22"/>
              </w:rPr>
            </w:pPr>
            <w:r w:rsidRPr="00BF1142">
              <w:rPr>
                <w:b w:val="0"/>
                <w:sz w:val="22"/>
                <w:szCs w:val="22"/>
              </w:rPr>
              <w:t>How do firms compare their performance across time and with their peers?</w:t>
            </w:r>
          </w:p>
          <w:p w:rsidR="00DD4F2D" w:rsidRPr="00BF1142" w:rsidRDefault="00DD4F2D" w:rsidP="00DD4F2D">
            <w:pPr>
              <w:spacing w:line="276" w:lineRule="auto"/>
              <w:rPr>
                <w:rFonts w:eastAsia="Arial"/>
                <w:b w:val="0"/>
                <w:sz w:val="22"/>
                <w:szCs w:val="22"/>
              </w:rPr>
            </w:pPr>
            <w:r w:rsidRPr="00BF1142">
              <w:rPr>
                <w:rFonts w:eastAsia="Arial"/>
                <w:b w:val="0"/>
                <w:sz w:val="22"/>
                <w:szCs w:val="22"/>
              </w:rPr>
              <w:t xml:space="preserve"> </w:t>
            </w:r>
            <w:r w:rsidR="006E64EB" w:rsidRPr="00BF1142">
              <w:rPr>
                <w:rFonts w:eastAsia="Arial"/>
                <w:b w:val="0"/>
                <w:sz w:val="22"/>
                <w:szCs w:val="22"/>
              </w:rPr>
              <w:t xml:space="preserve">Different  types of financial reports of a  company, </w:t>
            </w:r>
          </w:p>
          <w:p w:rsidR="006E64EB" w:rsidRPr="00BF1142" w:rsidRDefault="00DD4F2D" w:rsidP="00BF1142">
            <w:pPr>
              <w:spacing w:line="276" w:lineRule="auto"/>
              <w:rPr>
                <w:rFonts w:eastAsia="Arial"/>
                <w:b w:val="0"/>
                <w:sz w:val="22"/>
                <w:szCs w:val="22"/>
              </w:rPr>
            </w:pPr>
            <w:r w:rsidRPr="00BF1142">
              <w:rPr>
                <w:rFonts w:eastAsia="Arial"/>
                <w:b w:val="0"/>
                <w:sz w:val="22"/>
                <w:szCs w:val="22"/>
              </w:rPr>
              <w:t>E</w:t>
            </w:r>
            <w:r w:rsidR="006E64EB" w:rsidRPr="00BF1142">
              <w:rPr>
                <w:rFonts w:eastAsia="Arial"/>
                <w:b w:val="0"/>
                <w:sz w:val="22"/>
                <w:szCs w:val="22"/>
              </w:rPr>
              <w:t xml:space="preserve">valuating  the   performance  of  a  company  by </w:t>
            </w:r>
            <w:r w:rsidR="00BF1142" w:rsidRPr="00BF1142">
              <w:rPr>
                <w:rFonts w:eastAsia="Arial"/>
                <w:b w:val="0"/>
                <w:sz w:val="22"/>
                <w:szCs w:val="22"/>
              </w:rPr>
              <w:t xml:space="preserve">Financial </w:t>
            </w:r>
            <w:r w:rsidR="006E64EB" w:rsidRPr="00BF1142">
              <w:rPr>
                <w:rFonts w:eastAsia="Arial"/>
                <w:b w:val="0"/>
                <w:sz w:val="22"/>
                <w:szCs w:val="22"/>
              </w:rPr>
              <w:t xml:space="preserve">Ratio </w:t>
            </w:r>
          </w:p>
        </w:tc>
      </w:tr>
      <w:tr w:rsidR="00BF1142" w:rsidRPr="00BF1142" w:rsidTr="00BF1142">
        <w:trPr>
          <w:cnfStyle w:val="000000010000"/>
          <w:trHeight w:hRule="exact" w:val="2972"/>
          <w:jc w:val="center"/>
        </w:trPr>
        <w:tc>
          <w:tcPr>
            <w:cnfStyle w:val="001000000000"/>
            <w:tcW w:w="1300" w:type="dxa"/>
            <w:shd w:val="clear" w:color="auto" w:fill="F2F2F2" w:themeFill="background1" w:themeFillShade="F2"/>
          </w:tcPr>
          <w:p w:rsidR="00C36382" w:rsidRPr="00BF1142" w:rsidRDefault="00C36382" w:rsidP="00DD4F2D">
            <w:pPr>
              <w:spacing w:line="276" w:lineRule="auto"/>
              <w:rPr>
                <w:rFonts w:eastAsia="Calibri"/>
                <w:sz w:val="22"/>
                <w:szCs w:val="22"/>
              </w:rPr>
            </w:pPr>
            <w:r w:rsidRPr="00BF1142">
              <w:rPr>
                <w:rFonts w:eastAsia="Calibri"/>
                <w:sz w:val="22"/>
                <w:szCs w:val="22"/>
              </w:rPr>
              <w:t>Chapter 07</w:t>
            </w:r>
          </w:p>
        </w:tc>
        <w:tc>
          <w:tcPr>
            <w:cnfStyle w:val="000010000000"/>
            <w:tcW w:w="2160" w:type="dxa"/>
            <w:shd w:val="clear" w:color="auto" w:fill="FFFFFF" w:themeFill="background1"/>
          </w:tcPr>
          <w:p w:rsidR="00C36382" w:rsidRPr="00BF1142" w:rsidRDefault="006E64EB" w:rsidP="00DD4F2D">
            <w:pPr>
              <w:spacing w:line="276" w:lineRule="auto"/>
              <w:rPr>
                <w:rFonts w:eastAsia="Calibri"/>
                <w:sz w:val="22"/>
                <w:szCs w:val="22"/>
              </w:rPr>
            </w:pPr>
            <w:r w:rsidRPr="00BF1142">
              <w:rPr>
                <w:sz w:val="22"/>
                <w:szCs w:val="22"/>
              </w:rPr>
              <w:t>Capital Budgeting Techniques</w:t>
            </w:r>
          </w:p>
        </w:tc>
        <w:tc>
          <w:tcPr>
            <w:cnfStyle w:val="000100000000"/>
            <w:tcW w:w="6519" w:type="dxa"/>
            <w:shd w:val="clear" w:color="auto" w:fill="F2F2F2" w:themeFill="background1" w:themeFillShade="F2"/>
          </w:tcPr>
          <w:p w:rsidR="00192F76" w:rsidRPr="00BF1142" w:rsidRDefault="00192F76" w:rsidP="00DD4F2D">
            <w:pPr>
              <w:spacing w:line="276" w:lineRule="auto"/>
              <w:rPr>
                <w:b w:val="0"/>
                <w:sz w:val="22"/>
                <w:szCs w:val="22"/>
              </w:rPr>
            </w:pPr>
            <w:r w:rsidRPr="00BF1142">
              <w:rPr>
                <w:b w:val="0"/>
                <w:sz w:val="22"/>
                <w:szCs w:val="22"/>
              </w:rPr>
              <w:t>How do firms use money from their capital budgets to invest?</w:t>
            </w:r>
          </w:p>
          <w:p w:rsidR="00192F76" w:rsidRPr="00BF1142" w:rsidRDefault="00192F76" w:rsidP="00DD4F2D">
            <w:pPr>
              <w:spacing w:line="276" w:lineRule="auto"/>
              <w:rPr>
                <w:b w:val="0"/>
                <w:sz w:val="22"/>
                <w:szCs w:val="22"/>
              </w:rPr>
            </w:pPr>
            <w:r w:rsidRPr="00BF1142">
              <w:rPr>
                <w:b w:val="0"/>
                <w:sz w:val="22"/>
                <w:szCs w:val="22"/>
              </w:rPr>
              <w:t>What is a "project" to a firm?</w:t>
            </w:r>
          </w:p>
          <w:p w:rsidR="00192F76" w:rsidRPr="00BF1142" w:rsidRDefault="00192F76" w:rsidP="00DD4F2D">
            <w:pPr>
              <w:spacing w:line="276" w:lineRule="auto"/>
              <w:rPr>
                <w:b w:val="0"/>
                <w:sz w:val="22"/>
                <w:szCs w:val="22"/>
              </w:rPr>
            </w:pPr>
            <w:r w:rsidRPr="00BF1142">
              <w:rPr>
                <w:b w:val="0"/>
                <w:sz w:val="22"/>
                <w:szCs w:val="22"/>
              </w:rPr>
              <w:t xml:space="preserve">How do </w:t>
            </w:r>
            <w:proofErr w:type="gramStart"/>
            <w:r w:rsidRPr="00BF1142">
              <w:rPr>
                <w:b w:val="0"/>
                <w:sz w:val="22"/>
                <w:szCs w:val="22"/>
              </w:rPr>
              <w:t>firm's</w:t>
            </w:r>
            <w:proofErr w:type="gramEnd"/>
            <w:r w:rsidRPr="00BF1142">
              <w:rPr>
                <w:b w:val="0"/>
                <w:sz w:val="22"/>
                <w:szCs w:val="22"/>
              </w:rPr>
              <w:t xml:space="preserve"> decide in which projects to invest?</w:t>
            </w:r>
          </w:p>
          <w:p w:rsidR="00192F76" w:rsidRPr="00BF1142" w:rsidRDefault="00192F76" w:rsidP="00DD4F2D">
            <w:pPr>
              <w:spacing w:line="276" w:lineRule="auto"/>
              <w:rPr>
                <w:b w:val="0"/>
                <w:sz w:val="22"/>
                <w:szCs w:val="22"/>
              </w:rPr>
            </w:pPr>
            <w:r w:rsidRPr="00BF1142">
              <w:rPr>
                <w:b w:val="0"/>
                <w:sz w:val="22"/>
                <w:szCs w:val="22"/>
              </w:rPr>
              <w:t>How do we compare the NPV of only 2 projects?</w:t>
            </w:r>
          </w:p>
          <w:p w:rsidR="00192F76" w:rsidRPr="00BF1142" w:rsidRDefault="00192F76" w:rsidP="00DD4F2D">
            <w:pPr>
              <w:spacing w:line="276" w:lineRule="auto"/>
              <w:rPr>
                <w:b w:val="0"/>
                <w:sz w:val="22"/>
                <w:szCs w:val="22"/>
              </w:rPr>
            </w:pPr>
            <w:r w:rsidRPr="00BF1142">
              <w:rPr>
                <w:b w:val="0"/>
                <w:sz w:val="22"/>
                <w:szCs w:val="22"/>
              </w:rPr>
              <w:t>What is depreciation?</w:t>
            </w:r>
          </w:p>
          <w:p w:rsidR="00192F76" w:rsidRPr="00BF1142" w:rsidRDefault="00192F76" w:rsidP="00DD4F2D">
            <w:pPr>
              <w:spacing w:line="276" w:lineRule="auto"/>
              <w:rPr>
                <w:b w:val="0"/>
                <w:sz w:val="22"/>
                <w:szCs w:val="22"/>
              </w:rPr>
            </w:pPr>
            <w:r w:rsidRPr="00BF1142">
              <w:rPr>
                <w:b w:val="0"/>
                <w:sz w:val="22"/>
                <w:szCs w:val="22"/>
              </w:rPr>
              <w:t>How does one record the depreciation of assets?</w:t>
            </w:r>
          </w:p>
          <w:p w:rsidR="00192F76" w:rsidRPr="00BF1142" w:rsidRDefault="00192F76" w:rsidP="00DD4F2D">
            <w:pPr>
              <w:spacing w:line="276" w:lineRule="auto"/>
              <w:rPr>
                <w:b w:val="0"/>
                <w:sz w:val="22"/>
                <w:szCs w:val="22"/>
              </w:rPr>
            </w:pPr>
            <w:r w:rsidRPr="00BF1142">
              <w:rPr>
                <w:b w:val="0"/>
                <w:sz w:val="22"/>
                <w:szCs w:val="22"/>
              </w:rPr>
              <w:t>Which financial statements contain depreciation?</w:t>
            </w:r>
          </w:p>
          <w:p w:rsidR="00192F76" w:rsidRPr="00BF1142" w:rsidRDefault="00192F76" w:rsidP="00DD4F2D">
            <w:pPr>
              <w:spacing w:line="276" w:lineRule="auto"/>
              <w:rPr>
                <w:b w:val="0"/>
                <w:sz w:val="22"/>
                <w:szCs w:val="22"/>
              </w:rPr>
            </w:pPr>
            <w:r w:rsidRPr="00BF1142">
              <w:rPr>
                <w:b w:val="0"/>
                <w:sz w:val="22"/>
                <w:szCs w:val="22"/>
              </w:rPr>
              <w:t>What are the components of the NPV formula?</w:t>
            </w:r>
          </w:p>
          <w:p w:rsidR="00192F76" w:rsidRPr="00BF1142" w:rsidRDefault="00192F76" w:rsidP="00DD4F2D">
            <w:pPr>
              <w:spacing w:line="276" w:lineRule="auto"/>
              <w:rPr>
                <w:b w:val="0"/>
                <w:sz w:val="22"/>
                <w:szCs w:val="22"/>
              </w:rPr>
            </w:pPr>
            <w:r w:rsidRPr="00BF1142">
              <w:rPr>
                <w:b w:val="0"/>
                <w:sz w:val="22"/>
                <w:szCs w:val="22"/>
              </w:rPr>
              <w:t>How can the NPV formula be modified for changes in cash flows over time?</w:t>
            </w:r>
          </w:p>
          <w:p w:rsidR="00C36382" w:rsidRPr="00BF1142" w:rsidRDefault="00C36382" w:rsidP="00DD4F2D">
            <w:pPr>
              <w:spacing w:line="276" w:lineRule="auto"/>
              <w:rPr>
                <w:rFonts w:eastAsia="Arial"/>
                <w:b w:val="0"/>
                <w:sz w:val="22"/>
                <w:szCs w:val="22"/>
              </w:rPr>
            </w:pPr>
          </w:p>
        </w:tc>
      </w:tr>
      <w:tr w:rsidR="00BF1142" w:rsidRPr="00BF1142" w:rsidTr="00BF1142">
        <w:trPr>
          <w:cnfStyle w:val="010000000000"/>
          <w:trHeight w:hRule="exact" w:val="333"/>
          <w:jc w:val="center"/>
        </w:trPr>
        <w:tc>
          <w:tcPr>
            <w:cnfStyle w:val="001000000000"/>
            <w:tcW w:w="9979" w:type="dxa"/>
            <w:gridSpan w:val="3"/>
            <w:shd w:val="clear" w:color="auto" w:fill="BFBFBF" w:themeFill="background1" w:themeFillShade="BF"/>
          </w:tcPr>
          <w:p w:rsidR="00BF1142" w:rsidRPr="00BF1142" w:rsidRDefault="00BF1142" w:rsidP="00A00142">
            <w:pPr>
              <w:spacing w:line="276" w:lineRule="auto"/>
              <w:rPr>
                <w:rFonts w:eastAsia="Calibri"/>
                <w:sz w:val="22"/>
                <w:szCs w:val="22"/>
              </w:rPr>
            </w:pPr>
            <w:r w:rsidRPr="00BF1142">
              <w:rPr>
                <w:rFonts w:eastAsia="Calibri"/>
                <w:sz w:val="22"/>
                <w:szCs w:val="22"/>
              </w:rPr>
              <w:t>Final Examination</w:t>
            </w:r>
          </w:p>
        </w:tc>
      </w:tr>
    </w:tbl>
    <w:p w:rsidR="00BF1142" w:rsidRPr="00BF1142" w:rsidRDefault="00BF1142" w:rsidP="00BF1142">
      <w:pPr>
        <w:spacing w:line="276" w:lineRule="auto"/>
        <w:rPr>
          <w:sz w:val="22"/>
          <w:szCs w:val="22"/>
        </w:rPr>
      </w:pPr>
    </w:p>
    <w:sectPr w:rsidR="00BF1142" w:rsidRPr="00BF1142" w:rsidSect="00BF1142">
      <w:pgSz w:w="12240" w:h="15840"/>
      <w:pgMar w:top="1296" w:right="1440" w:bottom="1296"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85F"/>
    <w:multiLevelType w:val="multilevel"/>
    <w:tmpl w:val="F2C2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E7EDA"/>
    <w:multiLevelType w:val="multilevel"/>
    <w:tmpl w:val="6EE8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92B65"/>
    <w:multiLevelType w:val="multilevel"/>
    <w:tmpl w:val="EA02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D17B8"/>
    <w:multiLevelType w:val="multilevel"/>
    <w:tmpl w:val="61C6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119CE"/>
    <w:multiLevelType w:val="multilevel"/>
    <w:tmpl w:val="4C6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C23B8"/>
    <w:multiLevelType w:val="multilevel"/>
    <w:tmpl w:val="14B2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22D6D"/>
    <w:multiLevelType w:val="multilevel"/>
    <w:tmpl w:val="DE9C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D65E5"/>
    <w:multiLevelType w:val="hybridMultilevel"/>
    <w:tmpl w:val="786A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C35D3"/>
    <w:multiLevelType w:val="multilevel"/>
    <w:tmpl w:val="37DC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3173AC"/>
    <w:multiLevelType w:val="multilevel"/>
    <w:tmpl w:val="A6E0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F303C"/>
    <w:multiLevelType w:val="multilevel"/>
    <w:tmpl w:val="5994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F558E5"/>
    <w:multiLevelType w:val="multilevel"/>
    <w:tmpl w:val="1714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FA1ED7"/>
    <w:multiLevelType w:val="multilevel"/>
    <w:tmpl w:val="9A00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9D79A2"/>
    <w:multiLevelType w:val="multilevel"/>
    <w:tmpl w:val="0BC0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D53FD1"/>
    <w:multiLevelType w:val="multilevel"/>
    <w:tmpl w:val="2DA8F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5AF41D9"/>
    <w:multiLevelType w:val="multilevel"/>
    <w:tmpl w:val="C3B6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A34173"/>
    <w:multiLevelType w:val="multilevel"/>
    <w:tmpl w:val="4062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E509C2"/>
    <w:multiLevelType w:val="multilevel"/>
    <w:tmpl w:val="F0AE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B4070"/>
    <w:multiLevelType w:val="multilevel"/>
    <w:tmpl w:val="819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2031AB"/>
    <w:multiLevelType w:val="multilevel"/>
    <w:tmpl w:val="5278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A076F6"/>
    <w:multiLevelType w:val="multilevel"/>
    <w:tmpl w:val="09CC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637A1C"/>
    <w:multiLevelType w:val="multilevel"/>
    <w:tmpl w:val="AC84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844D6A"/>
    <w:multiLevelType w:val="multilevel"/>
    <w:tmpl w:val="5982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395396"/>
    <w:multiLevelType w:val="multilevel"/>
    <w:tmpl w:val="D67A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56506D"/>
    <w:multiLevelType w:val="multilevel"/>
    <w:tmpl w:val="6200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22"/>
  </w:num>
  <w:num w:numId="4">
    <w:abstractNumId w:val="16"/>
  </w:num>
  <w:num w:numId="5">
    <w:abstractNumId w:val="23"/>
  </w:num>
  <w:num w:numId="6">
    <w:abstractNumId w:val="2"/>
  </w:num>
  <w:num w:numId="7">
    <w:abstractNumId w:val="19"/>
  </w:num>
  <w:num w:numId="8">
    <w:abstractNumId w:val="8"/>
  </w:num>
  <w:num w:numId="9">
    <w:abstractNumId w:val="1"/>
  </w:num>
  <w:num w:numId="10">
    <w:abstractNumId w:val="0"/>
  </w:num>
  <w:num w:numId="11">
    <w:abstractNumId w:val="20"/>
  </w:num>
  <w:num w:numId="12">
    <w:abstractNumId w:val="12"/>
  </w:num>
  <w:num w:numId="13">
    <w:abstractNumId w:val="11"/>
  </w:num>
  <w:num w:numId="14">
    <w:abstractNumId w:val="18"/>
  </w:num>
  <w:num w:numId="15">
    <w:abstractNumId w:val="10"/>
  </w:num>
  <w:num w:numId="16">
    <w:abstractNumId w:val="21"/>
  </w:num>
  <w:num w:numId="17">
    <w:abstractNumId w:val="4"/>
  </w:num>
  <w:num w:numId="18">
    <w:abstractNumId w:val="15"/>
  </w:num>
  <w:num w:numId="19">
    <w:abstractNumId w:val="5"/>
  </w:num>
  <w:num w:numId="20">
    <w:abstractNumId w:val="9"/>
  </w:num>
  <w:num w:numId="21">
    <w:abstractNumId w:val="17"/>
  </w:num>
  <w:num w:numId="22">
    <w:abstractNumId w:val="6"/>
  </w:num>
  <w:num w:numId="23">
    <w:abstractNumId w:val="3"/>
  </w:num>
  <w:num w:numId="24">
    <w:abstractNumId w:val="24"/>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00"/>
  <w:displayHorizontalDrawingGridEvery w:val="2"/>
  <w:characterSpacingControl w:val="doNotCompress"/>
  <w:compat/>
  <w:docVars>
    <w:docVar w:name="__Grammarly_42____i" w:val="H4sIAAAAAAAEAKtWckksSQxILCpxzi/NK1GyMqwFAAEhoTITAAAA"/>
    <w:docVar w:name="__Grammarly_42___1" w:val="H4sIAAAAAAAEAKtWcslP9kxRslIyNDY0sTAwsrQ0NTAzMjKyMDNU0lEKTi0uzszPAykwqQUAprhOUiwAAAA="/>
  </w:docVars>
  <w:rsids>
    <w:rsidRoot w:val="004073E0"/>
    <w:rsid w:val="000972B1"/>
    <w:rsid w:val="000D7732"/>
    <w:rsid w:val="000F4DAC"/>
    <w:rsid w:val="0016502D"/>
    <w:rsid w:val="00192F76"/>
    <w:rsid w:val="004073E0"/>
    <w:rsid w:val="00426BF6"/>
    <w:rsid w:val="004927A2"/>
    <w:rsid w:val="006E64EB"/>
    <w:rsid w:val="00A128FA"/>
    <w:rsid w:val="00BF1142"/>
    <w:rsid w:val="00C36382"/>
    <w:rsid w:val="00CA687E"/>
    <w:rsid w:val="00DD4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customStyle="1" w:styleId="MediumShading11">
    <w:name w:val="Medium Shading 11"/>
    <w:basedOn w:val="TableNormal"/>
    <w:uiPriority w:val="63"/>
    <w:rsid w:val="00C3638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Shading1">
    <w:name w:val="Light Shading1"/>
    <w:basedOn w:val="TableNormal"/>
    <w:uiPriority w:val="60"/>
    <w:rsid w:val="00C3638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E64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4F2D"/>
    <w:pPr>
      <w:spacing w:before="100" w:beforeAutospacing="1" w:after="100" w:afterAutospacing="1"/>
    </w:pPr>
    <w:rPr>
      <w:sz w:val="24"/>
      <w:szCs w:val="24"/>
    </w:rPr>
  </w:style>
  <w:style w:type="paragraph" w:styleId="ListParagraph">
    <w:name w:val="List Paragraph"/>
    <w:basedOn w:val="Normal"/>
    <w:uiPriority w:val="34"/>
    <w:qFormat/>
    <w:rsid w:val="00DD4F2D"/>
    <w:pPr>
      <w:ind w:left="720"/>
      <w:contextualSpacing/>
    </w:pPr>
  </w:style>
</w:styles>
</file>

<file path=word/webSettings.xml><?xml version="1.0" encoding="utf-8"?>
<w:webSettings xmlns:r="http://schemas.openxmlformats.org/officeDocument/2006/relationships" xmlns:w="http://schemas.openxmlformats.org/wordprocessingml/2006/main">
  <w:divs>
    <w:div w:id="109516380">
      <w:bodyDiv w:val="1"/>
      <w:marLeft w:val="0"/>
      <w:marRight w:val="0"/>
      <w:marTop w:val="0"/>
      <w:marBottom w:val="0"/>
      <w:divBdr>
        <w:top w:val="none" w:sz="0" w:space="0" w:color="auto"/>
        <w:left w:val="none" w:sz="0" w:space="0" w:color="auto"/>
        <w:bottom w:val="none" w:sz="0" w:space="0" w:color="auto"/>
        <w:right w:val="none" w:sz="0" w:space="0" w:color="auto"/>
      </w:divBdr>
    </w:div>
    <w:div w:id="130829602">
      <w:bodyDiv w:val="1"/>
      <w:marLeft w:val="0"/>
      <w:marRight w:val="0"/>
      <w:marTop w:val="0"/>
      <w:marBottom w:val="0"/>
      <w:divBdr>
        <w:top w:val="none" w:sz="0" w:space="0" w:color="auto"/>
        <w:left w:val="none" w:sz="0" w:space="0" w:color="auto"/>
        <w:bottom w:val="none" w:sz="0" w:space="0" w:color="auto"/>
        <w:right w:val="none" w:sz="0" w:space="0" w:color="auto"/>
      </w:divBdr>
    </w:div>
    <w:div w:id="140120071">
      <w:bodyDiv w:val="1"/>
      <w:marLeft w:val="0"/>
      <w:marRight w:val="0"/>
      <w:marTop w:val="0"/>
      <w:marBottom w:val="0"/>
      <w:divBdr>
        <w:top w:val="none" w:sz="0" w:space="0" w:color="auto"/>
        <w:left w:val="none" w:sz="0" w:space="0" w:color="auto"/>
        <w:bottom w:val="none" w:sz="0" w:space="0" w:color="auto"/>
        <w:right w:val="none" w:sz="0" w:space="0" w:color="auto"/>
      </w:divBdr>
    </w:div>
    <w:div w:id="287244356">
      <w:bodyDiv w:val="1"/>
      <w:marLeft w:val="0"/>
      <w:marRight w:val="0"/>
      <w:marTop w:val="0"/>
      <w:marBottom w:val="0"/>
      <w:divBdr>
        <w:top w:val="none" w:sz="0" w:space="0" w:color="auto"/>
        <w:left w:val="none" w:sz="0" w:space="0" w:color="auto"/>
        <w:bottom w:val="none" w:sz="0" w:space="0" w:color="auto"/>
        <w:right w:val="none" w:sz="0" w:space="0" w:color="auto"/>
      </w:divBdr>
    </w:div>
    <w:div w:id="292249844">
      <w:bodyDiv w:val="1"/>
      <w:marLeft w:val="0"/>
      <w:marRight w:val="0"/>
      <w:marTop w:val="0"/>
      <w:marBottom w:val="0"/>
      <w:divBdr>
        <w:top w:val="none" w:sz="0" w:space="0" w:color="auto"/>
        <w:left w:val="none" w:sz="0" w:space="0" w:color="auto"/>
        <w:bottom w:val="none" w:sz="0" w:space="0" w:color="auto"/>
        <w:right w:val="none" w:sz="0" w:space="0" w:color="auto"/>
      </w:divBdr>
    </w:div>
    <w:div w:id="466120191">
      <w:bodyDiv w:val="1"/>
      <w:marLeft w:val="0"/>
      <w:marRight w:val="0"/>
      <w:marTop w:val="0"/>
      <w:marBottom w:val="0"/>
      <w:divBdr>
        <w:top w:val="none" w:sz="0" w:space="0" w:color="auto"/>
        <w:left w:val="none" w:sz="0" w:space="0" w:color="auto"/>
        <w:bottom w:val="none" w:sz="0" w:space="0" w:color="auto"/>
        <w:right w:val="none" w:sz="0" w:space="0" w:color="auto"/>
      </w:divBdr>
    </w:div>
    <w:div w:id="475613335">
      <w:bodyDiv w:val="1"/>
      <w:marLeft w:val="0"/>
      <w:marRight w:val="0"/>
      <w:marTop w:val="0"/>
      <w:marBottom w:val="0"/>
      <w:divBdr>
        <w:top w:val="none" w:sz="0" w:space="0" w:color="auto"/>
        <w:left w:val="none" w:sz="0" w:space="0" w:color="auto"/>
        <w:bottom w:val="none" w:sz="0" w:space="0" w:color="auto"/>
        <w:right w:val="none" w:sz="0" w:space="0" w:color="auto"/>
      </w:divBdr>
    </w:div>
    <w:div w:id="681591156">
      <w:bodyDiv w:val="1"/>
      <w:marLeft w:val="0"/>
      <w:marRight w:val="0"/>
      <w:marTop w:val="0"/>
      <w:marBottom w:val="0"/>
      <w:divBdr>
        <w:top w:val="none" w:sz="0" w:space="0" w:color="auto"/>
        <w:left w:val="none" w:sz="0" w:space="0" w:color="auto"/>
        <w:bottom w:val="none" w:sz="0" w:space="0" w:color="auto"/>
        <w:right w:val="none" w:sz="0" w:space="0" w:color="auto"/>
      </w:divBdr>
    </w:div>
    <w:div w:id="733161471">
      <w:bodyDiv w:val="1"/>
      <w:marLeft w:val="0"/>
      <w:marRight w:val="0"/>
      <w:marTop w:val="0"/>
      <w:marBottom w:val="0"/>
      <w:divBdr>
        <w:top w:val="none" w:sz="0" w:space="0" w:color="auto"/>
        <w:left w:val="none" w:sz="0" w:space="0" w:color="auto"/>
        <w:bottom w:val="none" w:sz="0" w:space="0" w:color="auto"/>
        <w:right w:val="none" w:sz="0" w:space="0" w:color="auto"/>
      </w:divBdr>
    </w:div>
    <w:div w:id="1045133673">
      <w:bodyDiv w:val="1"/>
      <w:marLeft w:val="0"/>
      <w:marRight w:val="0"/>
      <w:marTop w:val="0"/>
      <w:marBottom w:val="0"/>
      <w:divBdr>
        <w:top w:val="none" w:sz="0" w:space="0" w:color="auto"/>
        <w:left w:val="none" w:sz="0" w:space="0" w:color="auto"/>
        <w:bottom w:val="none" w:sz="0" w:space="0" w:color="auto"/>
        <w:right w:val="none" w:sz="0" w:space="0" w:color="auto"/>
      </w:divBdr>
    </w:div>
    <w:div w:id="1062675992">
      <w:bodyDiv w:val="1"/>
      <w:marLeft w:val="0"/>
      <w:marRight w:val="0"/>
      <w:marTop w:val="0"/>
      <w:marBottom w:val="0"/>
      <w:divBdr>
        <w:top w:val="none" w:sz="0" w:space="0" w:color="auto"/>
        <w:left w:val="none" w:sz="0" w:space="0" w:color="auto"/>
        <w:bottom w:val="none" w:sz="0" w:space="0" w:color="auto"/>
        <w:right w:val="none" w:sz="0" w:space="0" w:color="auto"/>
      </w:divBdr>
    </w:div>
    <w:div w:id="1125270382">
      <w:bodyDiv w:val="1"/>
      <w:marLeft w:val="0"/>
      <w:marRight w:val="0"/>
      <w:marTop w:val="0"/>
      <w:marBottom w:val="0"/>
      <w:divBdr>
        <w:top w:val="none" w:sz="0" w:space="0" w:color="auto"/>
        <w:left w:val="none" w:sz="0" w:space="0" w:color="auto"/>
        <w:bottom w:val="none" w:sz="0" w:space="0" w:color="auto"/>
        <w:right w:val="none" w:sz="0" w:space="0" w:color="auto"/>
      </w:divBdr>
    </w:div>
    <w:div w:id="1169372021">
      <w:bodyDiv w:val="1"/>
      <w:marLeft w:val="0"/>
      <w:marRight w:val="0"/>
      <w:marTop w:val="0"/>
      <w:marBottom w:val="0"/>
      <w:divBdr>
        <w:top w:val="none" w:sz="0" w:space="0" w:color="auto"/>
        <w:left w:val="none" w:sz="0" w:space="0" w:color="auto"/>
        <w:bottom w:val="none" w:sz="0" w:space="0" w:color="auto"/>
        <w:right w:val="none" w:sz="0" w:space="0" w:color="auto"/>
      </w:divBdr>
    </w:div>
    <w:div w:id="1201237673">
      <w:bodyDiv w:val="1"/>
      <w:marLeft w:val="0"/>
      <w:marRight w:val="0"/>
      <w:marTop w:val="0"/>
      <w:marBottom w:val="0"/>
      <w:divBdr>
        <w:top w:val="none" w:sz="0" w:space="0" w:color="auto"/>
        <w:left w:val="none" w:sz="0" w:space="0" w:color="auto"/>
        <w:bottom w:val="none" w:sz="0" w:space="0" w:color="auto"/>
        <w:right w:val="none" w:sz="0" w:space="0" w:color="auto"/>
      </w:divBdr>
    </w:div>
    <w:div w:id="1281960331">
      <w:bodyDiv w:val="1"/>
      <w:marLeft w:val="0"/>
      <w:marRight w:val="0"/>
      <w:marTop w:val="0"/>
      <w:marBottom w:val="0"/>
      <w:divBdr>
        <w:top w:val="none" w:sz="0" w:space="0" w:color="auto"/>
        <w:left w:val="none" w:sz="0" w:space="0" w:color="auto"/>
        <w:bottom w:val="none" w:sz="0" w:space="0" w:color="auto"/>
        <w:right w:val="none" w:sz="0" w:space="0" w:color="auto"/>
      </w:divBdr>
    </w:div>
    <w:div w:id="1295327542">
      <w:bodyDiv w:val="1"/>
      <w:marLeft w:val="0"/>
      <w:marRight w:val="0"/>
      <w:marTop w:val="0"/>
      <w:marBottom w:val="0"/>
      <w:divBdr>
        <w:top w:val="none" w:sz="0" w:space="0" w:color="auto"/>
        <w:left w:val="none" w:sz="0" w:space="0" w:color="auto"/>
        <w:bottom w:val="none" w:sz="0" w:space="0" w:color="auto"/>
        <w:right w:val="none" w:sz="0" w:space="0" w:color="auto"/>
      </w:divBdr>
    </w:div>
    <w:div w:id="1295912723">
      <w:bodyDiv w:val="1"/>
      <w:marLeft w:val="0"/>
      <w:marRight w:val="0"/>
      <w:marTop w:val="0"/>
      <w:marBottom w:val="0"/>
      <w:divBdr>
        <w:top w:val="none" w:sz="0" w:space="0" w:color="auto"/>
        <w:left w:val="none" w:sz="0" w:space="0" w:color="auto"/>
        <w:bottom w:val="none" w:sz="0" w:space="0" w:color="auto"/>
        <w:right w:val="none" w:sz="0" w:space="0" w:color="auto"/>
      </w:divBdr>
    </w:div>
    <w:div w:id="1318264416">
      <w:bodyDiv w:val="1"/>
      <w:marLeft w:val="0"/>
      <w:marRight w:val="0"/>
      <w:marTop w:val="0"/>
      <w:marBottom w:val="0"/>
      <w:divBdr>
        <w:top w:val="none" w:sz="0" w:space="0" w:color="auto"/>
        <w:left w:val="none" w:sz="0" w:space="0" w:color="auto"/>
        <w:bottom w:val="none" w:sz="0" w:space="0" w:color="auto"/>
        <w:right w:val="none" w:sz="0" w:space="0" w:color="auto"/>
      </w:divBdr>
    </w:div>
    <w:div w:id="1364403693">
      <w:bodyDiv w:val="1"/>
      <w:marLeft w:val="0"/>
      <w:marRight w:val="0"/>
      <w:marTop w:val="0"/>
      <w:marBottom w:val="0"/>
      <w:divBdr>
        <w:top w:val="none" w:sz="0" w:space="0" w:color="auto"/>
        <w:left w:val="none" w:sz="0" w:space="0" w:color="auto"/>
        <w:bottom w:val="none" w:sz="0" w:space="0" w:color="auto"/>
        <w:right w:val="none" w:sz="0" w:space="0" w:color="auto"/>
      </w:divBdr>
    </w:div>
    <w:div w:id="1680812997">
      <w:bodyDiv w:val="1"/>
      <w:marLeft w:val="0"/>
      <w:marRight w:val="0"/>
      <w:marTop w:val="0"/>
      <w:marBottom w:val="0"/>
      <w:divBdr>
        <w:top w:val="none" w:sz="0" w:space="0" w:color="auto"/>
        <w:left w:val="none" w:sz="0" w:space="0" w:color="auto"/>
        <w:bottom w:val="none" w:sz="0" w:space="0" w:color="auto"/>
        <w:right w:val="none" w:sz="0" w:space="0" w:color="auto"/>
      </w:divBdr>
    </w:div>
    <w:div w:id="1760440144">
      <w:bodyDiv w:val="1"/>
      <w:marLeft w:val="0"/>
      <w:marRight w:val="0"/>
      <w:marTop w:val="0"/>
      <w:marBottom w:val="0"/>
      <w:divBdr>
        <w:top w:val="none" w:sz="0" w:space="0" w:color="auto"/>
        <w:left w:val="none" w:sz="0" w:space="0" w:color="auto"/>
        <w:bottom w:val="none" w:sz="0" w:space="0" w:color="auto"/>
        <w:right w:val="none" w:sz="0" w:space="0" w:color="auto"/>
      </w:divBdr>
    </w:div>
    <w:div w:id="1782187093">
      <w:bodyDiv w:val="1"/>
      <w:marLeft w:val="0"/>
      <w:marRight w:val="0"/>
      <w:marTop w:val="0"/>
      <w:marBottom w:val="0"/>
      <w:divBdr>
        <w:top w:val="none" w:sz="0" w:space="0" w:color="auto"/>
        <w:left w:val="none" w:sz="0" w:space="0" w:color="auto"/>
        <w:bottom w:val="none" w:sz="0" w:space="0" w:color="auto"/>
        <w:right w:val="none" w:sz="0" w:space="0" w:color="auto"/>
      </w:divBdr>
    </w:div>
    <w:div w:id="1794251272">
      <w:bodyDiv w:val="1"/>
      <w:marLeft w:val="0"/>
      <w:marRight w:val="0"/>
      <w:marTop w:val="0"/>
      <w:marBottom w:val="0"/>
      <w:divBdr>
        <w:top w:val="none" w:sz="0" w:space="0" w:color="auto"/>
        <w:left w:val="none" w:sz="0" w:space="0" w:color="auto"/>
        <w:bottom w:val="none" w:sz="0" w:space="0" w:color="auto"/>
        <w:right w:val="none" w:sz="0" w:space="0" w:color="auto"/>
      </w:divBdr>
    </w:div>
    <w:div w:id="1910773631">
      <w:bodyDiv w:val="1"/>
      <w:marLeft w:val="0"/>
      <w:marRight w:val="0"/>
      <w:marTop w:val="0"/>
      <w:marBottom w:val="0"/>
      <w:divBdr>
        <w:top w:val="none" w:sz="0" w:space="0" w:color="auto"/>
        <w:left w:val="none" w:sz="0" w:space="0" w:color="auto"/>
        <w:bottom w:val="none" w:sz="0" w:space="0" w:color="auto"/>
        <w:right w:val="none" w:sz="0" w:space="0" w:color="auto"/>
      </w:divBdr>
    </w:div>
    <w:div w:id="2038041477">
      <w:bodyDiv w:val="1"/>
      <w:marLeft w:val="0"/>
      <w:marRight w:val="0"/>
      <w:marTop w:val="0"/>
      <w:marBottom w:val="0"/>
      <w:divBdr>
        <w:top w:val="none" w:sz="0" w:space="0" w:color="auto"/>
        <w:left w:val="none" w:sz="0" w:space="0" w:color="auto"/>
        <w:bottom w:val="none" w:sz="0" w:space="0" w:color="auto"/>
        <w:right w:val="none" w:sz="0" w:space="0" w:color="auto"/>
      </w:divBdr>
    </w:div>
    <w:div w:id="2095659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6</cp:revision>
  <dcterms:created xsi:type="dcterms:W3CDTF">2020-05-05T08:43:00Z</dcterms:created>
  <dcterms:modified xsi:type="dcterms:W3CDTF">2020-05-05T10:40:00Z</dcterms:modified>
</cp:coreProperties>
</file>