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78" w:rsidRPr="0078052B" w:rsidRDefault="00A42578" w:rsidP="00A42578">
      <w:pPr>
        <w:keepNext/>
        <w:keepLines/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bidi="en-US"/>
        </w:rPr>
      </w:pPr>
      <w:r w:rsidRPr="0078052B">
        <w:rPr>
          <w:rFonts w:ascii="Times New Roman" w:hAnsi="Times New Roman"/>
          <w:b/>
          <w:color w:val="000000"/>
          <w:sz w:val="32"/>
          <w:szCs w:val="32"/>
          <w:u w:val="single"/>
          <w:lang w:bidi="en-US"/>
        </w:rPr>
        <w:t>Course</w:t>
      </w:r>
      <w:r w:rsidR="001367E2" w:rsidRPr="0078052B">
        <w:rPr>
          <w:rFonts w:ascii="Times New Roman" w:hAnsi="Times New Roman"/>
          <w:b/>
          <w:color w:val="000000"/>
          <w:sz w:val="32"/>
          <w:szCs w:val="32"/>
          <w:u w:val="single"/>
          <w:lang w:bidi="en-US"/>
        </w:rPr>
        <w:t xml:space="preserve"> Outline of</w:t>
      </w:r>
      <w:r w:rsidRPr="0078052B">
        <w:rPr>
          <w:rFonts w:ascii="Times New Roman" w:hAnsi="Times New Roman"/>
          <w:b/>
          <w:color w:val="000000"/>
          <w:sz w:val="32"/>
          <w:szCs w:val="32"/>
          <w:u w:val="single"/>
          <w:lang w:bidi="en-US"/>
        </w:rPr>
        <w:t xml:space="preserve"> English-I</w:t>
      </w:r>
    </w:p>
    <w:p w:rsidR="00E74B6D" w:rsidRPr="001563AA" w:rsidRDefault="00E74B6D" w:rsidP="00A42578">
      <w:pPr>
        <w:keepNext/>
        <w:keepLines/>
        <w:spacing w:after="0" w:line="360" w:lineRule="auto"/>
        <w:jc w:val="center"/>
        <w:rPr>
          <w:rFonts w:ascii="Times New Roman" w:hAnsi="Times New Roman"/>
          <w:b/>
          <w:color w:val="000000"/>
          <w:lang w:bidi="en-US"/>
        </w:rPr>
      </w:pPr>
    </w:p>
    <w:p w:rsidR="00643ABE" w:rsidRPr="00AD34C6" w:rsidRDefault="000D0168" w:rsidP="000D0168">
      <w:pPr>
        <w:jc w:val="both"/>
        <w:rPr>
          <w:rFonts w:ascii="Times New Roman" w:hAnsi="Times New Roman"/>
          <w:sz w:val="20"/>
          <w:szCs w:val="20"/>
        </w:rPr>
      </w:pPr>
      <w:r w:rsidRPr="00AD34C6">
        <w:rPr>
          <w:rFonts w:ascii="Times New Roman" w:hAnsi="Times New Roman"/>
          <w:sz w:val="20"/>
          <w:szCs w:val="20"/>
        </w:rPr>
        <w:t xml:space="preserve">The course will be suitable for learners who have a weak foundation of English-are unable to listen to and comprehend instructions, speak clearly and fluently using grammatically correct structures, </w:t>
      </w:r>
      <w:r w:rsidR="00F46203" w:rsidRPr="00AD34C6">
        <w:rPr>
          <w:rFonts w:ascii="Times New Roman" w:hAnsi="Times New Roman"/>
          <w:sz w:val="20"/>
          <w:szCs w:val="20"/>
        </w:rPr>
        <w:t xml:space="preserve">reading extensively, </w:t>
      </w:r>
      <w:r w:rsidRPr="00AD34C6">
        <w:rPr>
          <w:rFonts w:ascii="Times New Roman" w:hAnsi="Times New Roman"/>
          <w:sz w:val="20"/>
          <w:szCs w:val="20"/>
        </w:rPr>
        <w:t>write coherently in simple English to express their ideas. The course will try to help learners attain basic competence in English.</w:t>
      </w:r>
    </w:p>
    <w:p w:rsidR="00805D47" w:rsidRPr="00AD34C6" w:rsidRDefault="00805D47" w:rsidP="00805D4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AD34C6">
        <w:rPr>
          <w:rFonts w:ascii="Times New Roman" w:hAnsi="Times New Roman"/>
          <w:b/>
          <w:sz w:val="20"/>
          <w:szCs w:val="20"/>
          <w:u w:val="single"/>
        </w:rPr>
        <w:t xml:space="preserve">Duration: </w:t>
      </w:r>
    </w:p>
    <w:p w:rsidR="00805D47" w:rsidRPr="00AD34C6" w:rsidRDefault="00D631E7" w:rsidP="00805D4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Class room: 16</w:t>
      </w:r>
      <w:r w:rsidR="00805D47" w:rsidRPr="00AD34C6">
        <w:rPr>
          <w:rFonts w:ascii="Times New Roman" w:hAnsi="Times New Roman"/>
          <w:sz w:val="20"/>
          <w:szCs w:val="20"/>
        </w:rPr>
        <w:t>0 minutes per week</w:t>
      </w:r>
    </w:p>
    <w:p w:rsidR="00643ABE" w:rsidRPr="00AD34C6" w:rsidRDefault="00643ABE" w:rsidP="00805D47">
      <w:pPr>
        <w:spacing w:after="0"/>
        <w:rPr>
          <w:rFonts w:ascii="Times New Roman" w:hAnsi="Times New Roman"/>
          <w:sz w:val="20"/>
          <w:szCs w:val="20"/>
        </w:rPr>
      </w:pPr>
    </w:p>
    <w:p w:rsidR="00643ABE" w:rsidRPr="00AD34C6" w:rsidRDefault="00643ABE" w:rsidP="00643ABE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bidi="en-US"/>
        </w:rPr>
      </w:pPr>
      <w:r w:rsidRPr="00AD34C6">
        <w:rPr>
          <w:rFonts w:ascii="Times New Roman" w:hAnsi="Times New Roman"/>
          <w:b/>
          <w:color w:val="000000"/>
          <w:sz w:val="20"/>
          <w:szCs w:val="20"/>
          <w:u w:val="single"/>
          <w:lang w:bidi="en-US"/>
        </w:rPr>
        <w:t>Objectives:</w:t>
      </w: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 xml:space="preserve"> To enable students to:</w:t>
      </w:r>
    </w:p>
    <w:p w:rsidR="00643ABE" w:rsidRPr="00AD34C6" w:rsidRDefault="00643ABE" w:rsidP="00643ABE">
      <w:pPr>
        <w:pStyle w:val="ColorfulList-Accent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bidi="en-US"/>
        </w:rPr>
      </w:pP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>Listen to English spoken to them and understand instructions, commands, requests etc.</w:t>
      </w:r>
    </w:p>
    <w:p w:rsidR="00643ABE" w:rsidRPr="00AD34C6" w:rsidRDefault="00643ABE" w:rsidP="00643ABE">
      <w:pPr>
        <w:pStyle w:val="ColorfulList-Accent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bidi="en-US"/>
        </w:rPr>
      </w:pP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>Speak English to respond to questions asked and express themselves</w:t>
      </w:r>
    </w:p>
    <w:p w:rsidR="00643ABE" w:rsidRPr="00AD34C6" w:rsidRDefault="00643ABE" w:rsidP="00643ABE">
      <w:pPr>
        <w:pStyle w:val="ColorfulList-Accent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bidi="en-US"/>
        </w:rPr>
      </w:pP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>Read short texts and answer questions on contents of the text</w:t>
      </w:r>
    </w:p>
    <w:p w:rsidR="00643ABE" w:rsidRDefault="00643ABE" w:rsidP="00592BF8">
      <w:pPr>
        <w:pStyle w:val="ColorfulList-Accent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bidi="en-US"/>
        </w:rPr>
      </w:pP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>Write coherent paragraphs to express their thoughts and feelings</w:t>
      </w:r>
      <w:bookmarkStart w:id="0" w:name="bookmark4"/>
    </w:p>
    <w:p w:rsidR="00F514A3" w:rsidRPr="00AD34C6" w:rsidRDefault="00F514A3" w:rsidP="00F514A3">
      <w:pPr>
        <w:pStyle w:val="ColorfulList-Accent11"/>
        <w:spacing w:after="0" w:line="360" w:lineRule="auto"/>
        <w:jc w:val="both"/>
        <w:rPr>
          <w:rStyle w:val="Heading1"/>
          <w:rFonts w:ascii="Times New Roman" w:eastAsia="Calibri" w:hAnsi="Times New Roman" w:cs="Times New Roman"/>
          <w:b w:val="0"/>
          <w:bCs w:val="0"/>
          <w:u w:val="none"/>
        </w:rPr>
      </w:pPr>
    </w:p>
    <w:p w:rsidR="00643ABE" w:rsidRPr="00AD34C6" w:rsidRDefault="00643ABE" w:rsidP="00643ABE">
      <w:pPr>
        <w:keepNext/>
        <w:keepLines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AD34C6">
        <w:rPr>
          <w:rStyle w:val="Heading1"/>
          <w:rFonts w:ascii="Times New Roman" w:hAnsi="Times New Roman" w:cs="Times New Roman"/>
        </w:rPr>
        <w:t>Teaching Methodology:</w:t>
      </w:r>
      <w:bookmarkEnd w:id="0"/>
    </w:p>
    <w:p w:rsidR="00643ABE" w:rsidRPr="00AD34C6" w:rsidRDefault="00643ABE" w:rsidP="00643ABE">
      <w:pPr>
        <w:pStyle w:val="ColorfulList-Accent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>Both formative and summative assessment along with the focus on Alternative assessment will be the prime concern.</w:t>
      </w:r>
    </w:p>
    <w:p w:rsidR="002C6E7E" w:rsidRDefault="00643ABE" w:rsidP="002C6E7E">
      <w:pPr>
        <w:pStyle w:val="ColorfulList-Accent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D34C6">
        <w:rPr>
          <w:rFonts w:ascii="Times New Roman" w:hAnsi="Times New Roman"/>
          <w:color w:val="000000"/>
          <w:sz w:val="20"/>
          <w:szCs w:val="20"/>
          <w:lang w:bidi="en-US"/>
        </w:rPr>
        <w:t>The focus would be on procedural knowledge by using the target items in communication.</w:t>
      </w:r>
    </w:p>
    <w:p w:rsidR="00453127" w:rsidRPr="00AD34C6" w:rsidRDefault="00453127" w:rsidP="00453127">
      <w:pPr>
        <w:pStyle w:val="ColorfulList-Accent11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659FA" w:rsidRDefault="002C6E7E" w:rsidP="0045312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53127">
        <w:rPr>
          <w:rFonts w:ascii="Times New Roman" w:hAnsi="Times New Roman"/>
          <w:b/>
          <w:color w:val="000000"/>
          <w:sz w:val="24"/>
          <w:szCs w:val="24"/>
          <w:u w:val="single"/>
        </w:rPr>
        <w:t>Contents: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2648"/>
        <w:gridCol w:w="6433"/>
      </w:tblGrid>
      <w:tr w:rsidR="009659FA" w:rsidTr="005B27DB">
        <w:tc>
          <w:tcPr>
            <w:tcW w:w="1728" w:type="dxa"/>
            <w:vMerge w:val="restart"/>
          </w:tcPr>
          <w:p w:rsidR="009659FA" w:rsidRPr="009659FA" w:rsidRDefault="009659FA" w:rsidP="005B27D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Grammar</w:t>
            </w:r>
          </w:p>
        </w:tc>
        <w:tc>
          <w:tcPr>
            <w:tcW w:w="2700" w:type="dxa"/>
          </w:tcPr>
          <w:p w:rsidR="009659FA" w:rsidRPr="009659FA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Midterm Exam</w:t>
            </w:r>
          </w:p>
        </w:tc>
        <w:tc>
          <w:tcPr>
            <w:tcW w:w="6588" w:type="dxa"/>
          </w:tcPr>
          <w:p w:rsidR="009659FA" w:rsidRPr="009659FA" w:rsidRDefault="009659FA" w:rsidP="00433C02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659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Subject-verb Agreement, </w:t>
            </w:r>
            <w:r w:rsidR="00433C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Tense</w:t>
            </w:r>
            <w:r w:rsidR="005B27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Article</w:t>
            </w:r>
          </w:p>
        </w:tc>
      </w:tr>
      <w:tr w:rsidR="009659FA" w:rsidTr="005B27DB">
        <w:tc>
          <w:tcPr>
            <w:tcW w:w="1728" w:type="dxa"/>
            <w:vMerge/>
          </w:tcPr>
          <w:p w:rsidR="009659FA" w:rsidRDefault="009659FA" w:rsidP="005B27D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9659FA" w:rsidRPr="009659FA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Final Term Exam</w:t>
            </w:r>
          </w:p>
        </w:tc>
        <w:tc>
          <w:tcPr>
            <w:tcW w:w="6588" w:type="dxa"/>
          </w:tcPr>
          <w:p w:rsidR="009659FA" w:rsidRPr="009659FA" w:rsidRDefault="005B27DB" w:rsidP="005B27D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Preposition</w:t>
            </w:r>
            <w:r w:rsidR="009659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Conditionals</w:t>
            </w:r>
            <w:bookmarkStart w:id="1" w:name="_GoBack"/>
            <w:bookmarkEnd w:id="1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 w:rsidR="009659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Tense, Subject-verb Agreement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659FA" w:rsidTr="005B27DB">
        <w:tc>
          <w:tcPr>
            <w:tcW w:w="1728" w:type="dxa"/>
          </w:tcPr>
          <w:p w:rsidR="009659FA" w:rsidRPr="009659FA" w:rsidRDefault="009659FA" w:rsidP="005B27D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659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Reading</w:t>
            </w:r>
          </w:p>
        </w:tc>
        <w:tc>
          <w:tcPr>
            <w:tcW w:w="2700" w:type="dxa"/>
          </w:tcPr>
          <w:p w:rsidR="009659FA" w:rsidRP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Mid and Final Exam</w:t>
            </w:r>
          </w:p>
        </w:tc>
        <w:tc>
          <w:tcPr>
            <w:tcW w:w="6588" w:type="dxa"/>
          </w:tcPr>
          <w:p w:rsidR="009659FA" w:rsidRP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Unseen Passage Solving through skimming and scanning </w:t>
            </w:r>
          </w:p>
        </w:tc>
      </w:tr>
      <w:tr w:rsidR="00DB608B" w:rsidTr="005B27DB">
        <w:tc>
          <w:tcPr>
            <w:tcW w:w="1728" w:type="dxa"/>
            <w:vMerge w:val="restart"/>
          </w:tcPr>
          <w:p w:rsidR="00DB608B" w:rsidRPr="00DB608B" w:rsidRDefault="00DB608B" w:rsidP="005B27DB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2700" w:type="dxa"/>
          </w:tcPr>
          <w:p w:rsidR="00DB608B" w:rsidRP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Midterm Exam</w:t>
            </w:r>
          </w:p>
        </w:tc>
        <w:tc>
          <w:tcPr>
            <w:tcW w:w="6588" w:type="dxa"/>
          </w:tcPr>
          <w:p w:rsidR="00DB608B" w:rsidRP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Paragraph Writing (Descriptive and Narrative)</w:t>
            </w:r>
          </w:p>
        </w:tc>
      </w:tr>
      <w:tr w:rsidR="00DB608B" w:rsidTr="005B27DB">
        <w:tc>
          <w:tcPr>
            <w:tcW w:w="1728" w:type="dxa"/>
            <w:vMerge/>
          </w:tcPr>
          <w:p w:rsid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00" w:type="dxa"/>
          </w:tcPr>
          <w:p w:rsidR="00DB608B" w:rsidRP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Final Exam</w:t>
            </w:r>
          </w:p>
        </w:tc>
        <w:tc>
          <w:tcPr>
            <w:tcW w:w="6588" w:type="dxa"/>
          </w:tcPr>
          <w:p w:rsidR="00DB608B" w:rsidRPr="00DB608B" w:rsidRDefault="00DB608B" w:rsidP="00453127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Paragraph Writing (Compare &amp; Contrast and Process)  </w:t>
            </w:r>
          </w:p>
        </w:tc>
      </w:tr>
    </w:tbl>
    <w:p w:rsidR="005B27DB" w:rsidRDefault="005B27DB" w:rsidP="00724B8C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5B27DB" w:rsidRDefault="005B27DB" w:rsidP="00724B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24B8C" w:rsidRPr="00AD34C6" w:rsidRDefault="00724B8C" w:rsidP="00724B8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D34C6">
        <w:rPr>
          <w:rFonts w:ascii="Times New Roman" w:hAnsi="Times New Roman"/>
          <w:color w:val="000000"/>
          <w:sz w:val="20"/>
          <w:szCs w:val="20"/>
        </w:rPr>
        <w:t>The above will be taught in the context of texts, tasks and activities-and the practice of skills of listening, speaking, reading and writing.</w:t>
      </w:r>
    </w:p>
    <w:p w:rsidR="005B27DB" w:rsidRPr="00AD34C6" w:rsidRDefault="005B27DB" w:rsidP="002C6E7E">
      <w:pPr>
        <w:pStyle w:val="Picturecaption0"/>
        <w:shd w:val="clear" w:color="auto" w:fill="auto"/>
        <w:spacing w:line="360" w:lineRule="auto"/>
        <w:jc w:val="both"/>
        <w:rPr>
          <w:rFonts w:ascii="Times New Roman" w:hAnsi="Times New Roman"/>
          <w:color w:val="000000"/>
          <w:u w:val="single"/>
          <w:lang w:bidi="en-US"/>
        </w:rPr>
      </w:pPr>
    </w:p>
    <w:p w:rsidR="002C6E7E" w:rsidRPr="00AD34C6" w:rsidRDefault="002C6E7E" w:rsidP="002C6E7E">
      <w:pPr>
        <w:pStyle w:val="Picturecaption0"/>
        <w:shd w:val="clear" w:color="auto" w:fill="auto"/>
        <w:spacing w:line="360" w:lineRule="auto"/>
        <w:jc w:val="both"/>
        <w:rPr>
          <w:rFonts w:ascii="Times New Roman" w:hAnsi="Times New Roman"/>
          <w:color w:val="000000"/>
          <w:u w:val="single"/>
          <w:lang w:bidi="en-US"/>
        </w:rPr>
      </w:pPr>
      <w:r w:rsidRPr="00AD34C6">
        <w:rPr>
          <w:rFonts w:ascii="Times New Roman" w:hAnsi="Times New Roman"/>
          <w:color w:val="000000"/>
          <w:u w:val="single"/>
          <w:lang w:bidi="en-US"/>
        </w:rPr>
        <w:t>Distribution of Marks: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4"/>
        <w:gridCol w:w="3136"/>
      </w:tblGrid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>Final Term Examination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40 marks </w:t>
            </w:r>
          </w:p>
        </w:tc>
      </w:tr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Midterm 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25 marks </w:t>
            </w:r>
          </w:p>
        </w:tc>
      </w:tr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Presentation  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08 marks </w:t>
            </w:r>
          </w:p>
        </w:tc>
      </w:tr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Class Test 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15 marks </w:t>
            </w:r>
          </w:p>
        </w:tc>
      </w:tr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Assignment 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05 marks </w:t>
            </w:r>
          </w:p>
        </w:tc>
      </w:tr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Attendance 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07 marks </w:t>
            </w:r>
          </w:p>
        </w:tc>
      </w:tr>
      <w:tr w:rsidR="002C6E7E" w:rsidRPr="00AD34C6" w:rsidTr="008612E4">
        <w:tc>
          <w:tcPr>
            <w:tcW w:w="4154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 xml:space="preserve">Total </w:t>
            </w:r>
          </w:p>
        </w:tc>
        <w:tc>
          <w:tcPr>
            <w:tcW w:w="3136" w:type="dxa"/>
          </w:tcPr>
          <w:p w:rsidR="002C6E7E" w:rsidRPr="008612E4" w:rsidRDefault="002C6E7E" w:rsidP="00592BF8">
            <w:pPr>
              <w:pStyle w:val="Picturecaption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 w:val="0"/>
                <w:color w:val="000000"/>
              </w:rPr>
            </w:pPr>
            <w:r w:rsidRPr="008612E4">
              <w:rPr>
                <w:rFonts w:ascii="Times New Roman" w:hAnsi="Times New Roman"/>
                <w:b w:val="0"/>
                <w:color w:val="000000"/>
              </w:rPr>
              <w:t>100 marks</w:t>
            </w:r>
          </w:p>
        </w:tc>
      </w:tr>
    </w:tbl>
    <w:p w:rsidR="00592BF8" w:rsidRPr="00AD34C6" w:rsidRDefault="00592BF8" w:rsidP="00805D47">
      <w:pPr>
        <w:spacing w:after="0"/>
        <w:rPr>
          <w:rFonts w:ascii="Times New Roman" w:eastAsia="Tahoma" w:hAnsi="Times New Roman"/>
          <w:bCs/>
          <w:color w:val="000000"/>
          <w:sz w:val="20"/>
          <w:szCs w:val="20"/>
        </w:rPr>
      </w:pPr>
    </w:p>
    <w:p w:rsidR="00592BF8" w:rsidRPr="00AD34C6" w:rsidRDefault="00592BF8" w:rsidP="00805D47">
      <w:pPr>
        <w:spacing w:after="0"/>
        <w:rPr>
          <w:rFonts w:ascii="Times New Roman" w:eastAsia="Tahoma" w:hAnsi="Times New Roman"/>
          <w:bCs/>
          <w:color w:val="000000"/>
          <w:sz w:val="20"/>
          <w:szCs w:val="20"/>
        </w:rPr>
      </w:pPr>
    </w:p>
    <w:p w:rsidR="00643ABE" w:rsidRPr="00AD34C6" w:rsidRDefault="00FB015C" w:rsidP="00805D47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 w:rsidRPr="00AD34C6">
        <w:rPr>
          <w:rFonts w:ascii="Times New Roman" w:hAnsi="Times New Roman"/>
          <w:b/>
          <w:sz w:val="20"/>
          <w:szCs w:val="20"/>
          <w:u w:val="single"/>
        </w:rPr>
        <w:t>Resources:</w:t>
      </w:r>
    </w:p>
    <w:p w:rsidR="00FB015C" w:rsidRPr="00AD34C6" w:rsidRDefault="00FB015C" w:rsidP="00805D47">
      <w:pPr>
        <w:spacing w:after="0"/>
        <w:rPr>
          <w:rFonts w:ascii="Times New Roman" w:hAnsi="Times New Roman"/>
          <w:sz w:val="20"/>
          <w:szCs w:val="20"/>
        </w:rPr>
      </w:pPr>
    </w:p>
    <w:p w:rsidR="00453127" w:rsidRDefault="00FB015C" w:rsidP="0044256D">
      <w:pPr>
        <w:rPr>
          <w:rFonts w:ascii="Times New Roman" w:hAnsi="Times New Roman"/>
          <w:i/>
          <w:sz w:val="20"/>
          <w:szCs w:val="20"/>
        </w:rPr>
      </w:pPr>
      <w:r w:rsidRPr="00AD34C6">
        <w:rPr>
          <w:rFonts w:ascii="Times New Roman" w:hAnsi="Times New Roman"/>
          <w:i/>
          <w:sz w:val="20"/>
          <w:szCs w:val="20"/>
        </w:rPr>
        <w:t xml:space="preserve">1. </w:t>
      </w:r>
      <w:r w:rsidRPr="00453127">
        <w:rPr>
          <w:rFonts w:ascii="Times New Roman" w:hAnsi="Times New Roman"/>
          <w:i/>
          <w:sz w:val="20"/>
          <w:szCs w:val="20"/>
        </w:rPr>
        <w:t>New Headway Series for Pre-Intermediate/Intermediate level-Fourth edition</w:t>
      </w:r>
      <w:r w:rsidR="005B27DB">
        <w:rPr>
          <w:rFonts w:ascii="Times New Roman" w:hAnsi="Times New Roman"/>
          <w:i/>
          <w:sz w:val="20"/>
          <w:szCs w:val="20"/>
        </w:rPr>
        <w:br/>
      </w:r>
      <w:r w:rsidRPr="00AD34C6">
        <w:rPr>
          <w:rFonts w:ascii="Times New Roman" w:hAnsi="Times New Roman"/>
          <w:i/>
          <w:sz w:val="20"/>
          <w:szCs w:val="20"/>
        </w:rPr>
        <w:t>2. Fluency Practiced Materials developed by</w:t>
      </w:r>
      <w:r w:rsidRPr="00AD34C6">
        <w:rPr>
          <w:rFonts w:ascii="Times New Roman" w:hAnsi="Times New Roman"/>
          <w:sz w:val="20"/>
          <w:szCs w:val="20"/>
        </w:rPr>
        <w:t xml:space="preserve"> </w:t>
      </w:r>
      <w:r w:rsidR="00A64EB0">
        <w:rPr>
          <w:rFonts w:ascii="Times New Roman" w:hAnsi="Times New Roman"/>
          <w:i/>
          <w:sz w:val="20"/>
          <w:szCs w:val="20"/>
        </w:rPr>
        <w:t>Vice-Chancellor Sir</w:t>
      </w:r>
      <w:r w:rsidR="005B27DB">
        <w:rPr>
          <w:rFonts w:ascii="Times New Roman" w:hAnsi="Times New Roman"/>
          <w:i/>
          <w:sz w:val="20"/>
          <w:szCs w:val="20"/>
        </w:rPr>
        <w:br/>
      </w:r>
      <w:r w:rsidRPr="00AD34C6">
        <w:rPr>
          <w:rFonts w:ascii="Times New Roman" w:hAnsi="Times New Roman"/>
          <w:i/>
          <w:sz w:val="20"/>
          <w:szCs w:val="20"/>
        </w:rPr>
        <w:t>3. Essential English Grammar by Raymond Murphy</w:t>
      </w:r>
      <w:r w:rsidR="005B27DB">
        <w:rPr>
          <w:rFonts w:ascii="Times New Roman" w:hAnsi="Times New Roman"/>
          <w:i/>
          <w:sz w:val="20"/>
          <w:szCs w:val="20"/>
        </w:rPr>
        <w:br/>
      </w:r>
      <w:r w:rsidR="009D6439" w:rsidRPr="00AD34C6">
        <w:rPr>
          <w:rFonts w:ascii="Times New Roman" w:hAnsi="Times New Roman"/>
          <w:i/>
          <w:sz w:val="20"/>
          <w:szCs w:val="20"/>
        </w:rPr>
        <w:t xml:space="preserve">4. Website developed by Dr. Mark Bartholomew </w:t>
      </w:r>
      <w:hyperlink r:id="rId7" w:history="1">
        <w:r w:rsidR="00453127" w:rsidRPr="008D1D54">
          <w:rPr>
            <w:rStyle w:val="Hyperlink"/>
            <w:rFonts w:ascii="Times New Roman" w:hAnsi="Times New Roman"/>
            <w:i/>
            <w:sz w:val="20"/>
            <w:szCs w:val="20"/>
          </w:rPr>
          <w:t>www.readlistenlearn.net</w:t>
        </w:r>
      </w:hyperlink>
      <w:r w:rsidR="005B27DB">
        <w:rPr>
          <w:rFonts w:ascii="Times New Roman" w:hAnsi="Times New Roman"/>
          <w:i/>
          <w:sz w:val="20"/>
          <w:szCs w:val="20"/>
        </w:rPr>
        <w:br/>
      </w:r>
      <w:r w:rsidR="00453127">
        <w:rPr>
          <w:rFonts w:ascii="Times New Roman" w:hAnsi="Times New Roman"/>
          <w:i/>
          <w:sz w:val="20"/>
          <w:szCs w:val="20"/>
        </w:rPr>
        <w:t xml:space="preserve">5. For listening practice </w:t>
      </w:r>
      <w:hyperlink r:id="rId8" w:history="1">
        <w:r w:rsidR="00453127" w:rsidRPr="008D1D54">
          <w:rPr>
            <w:rStyle w:val="Hyperlink"/>
            <w:rFonts w:ascii="Times New Roman" w:hAnsi="Times New Roman"/>
            <w:i/>
            <w:sz w:val="20"/>
            <w:szCs w:val="20"/>
          </w:rPr>
          <w:t>www.listenaminute.com</w:t>
        </w:r>
      </w:hyperlink>
      <w:r w:rsidR="00453127">
        <w:rPr>
          <w:rFonts w:ascii="Times New Roman" w:hAnsi="Times New Roman"/>
          <w:i/>
          <w:sz w:val="20"/>
          <w:szCs w:val="20"/>
        </w:rPr>
        <w:t xml:space="preserve"> and </w:t>
      </w:r>
      <w:hyperlink r:id="rId9" w:history="1">
        <w:r w:rsidR="00453127" w:rsidRPr="008D1D54">
          <w:rPr>
            <w:rStyle w:val="Hyperlink"/>
            <w:rFonts w:ascii="Times New Roman" w:hAnsi="Times New Roman"/>
            <w:i/>
            <w:sz w:val="20"/>
            <w:szCs w:val="20"/>
          </w:rPr>
          <w:t>www.esl-lab.com</w:t>
        </w:r>
      </w:hyperlink>
      <w:r w:rsidR="00453127">
        <w:rPr>
          <w:rFonts w:ascii="Times New Roman" w:hAnsi="Times New Roman"/>
          <w:i/>
          <w:sz w:val="20"/>
          <w:szCs w:val="20"/>
        </w:rPr>
        <w:t xml:space="preserve"> can be used as online sources. </w:t>
      </w:r>
    </w:p>
    <w:p w:rsidR="001015A8" w:rsidRDefault="001015A8" w:rsidP="008C783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B27DB" w:rsidRDefault="005B27DB" w:rsidP="008C783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C783C">
        <w:rPr>
          <w:rFonts w:ascii="Times New Roman" w:hAnsi="Times New Roman"/>
          <w:b/>
          <w:bCs/>
          <w:iCs/>
          <w:sz w:val="28"/>
          <w:szCs w:val="28"/>
        </w:rPr>
        <w:t>Midterm Exam Rubric:</w:t>
      </w:r>
    </w:p>
    <w:p w:rsidR="001015A8" w:rsidRPr="008C783C" w:rsidRDefault="001015A8" w:rsidP="008C783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B27DB" w:rsidRDefault="005B27DB" w:rsidP="0044256D">
      <w:pPr>
        <w:rPr>
          <w:rFonts w:ascii="Times New Roman" w:hAnsi="Times New Roman"/>
          <w:iCs/>
          <w:sz w:val="20"/>
          <w:szCs w:val="20"/>
        </w:rPr>
      </w:pPr>
      <w:r w:rsidRPr="008C783C">
        <w:rPr>
          <w:rFonts w:ascii="Times New Roman" w:hAnsi="Times New Roman"/>
          <w:b/>
          <w:bCs/>
          <w:iCs/>
          <w:sz w:val="20"/>
          <w:szCs w:val="20"/>
        </w:rPr>
        <w:t>Part A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Pr="0078052B">
        <w:rPr>
          <w:rFonts w:ascii="Times New Roman" w:hAnsi="Times New Roman"/>
          <w:b/>
          <w:bCs/>
          <w:iCs/>
          <w:sz w:val="20"/>
          <w:szCs w:val="20"/>
        </w:rPr>
        <w:t>:  Reading, Writing and Grammar Test</w:t>
      </w:r>
      <w:r w:rsidR="008C783C" w:rsidRPr="0078052B">
        <w:rPr>
          <w:rFonts w:ascii="Times New Roman" w:hAnsi="Times New Roman"/>
          <w:b/>
          <w:bCs/>
          <w:iCs/>
          <w:sz w:val="20"/>
          <w:szCs w:val="20"/>
        </w:rPr>
        <w:t>: 15 Marks</w:t>
      </w:r>
      <w:r w:rsidR="008C783C">
        <w:rPr>
          <w:rFonts w:ascii="Times New Roman" w:hAnsi="Times New Roman"/>
          <w:iCs/>
          <w:sz w:val="20"/>
          <w:szCs w:val="20"/>
        </w:rPr>
        <w:br/>
      </w:r>
      <w:r w:rsidR="008C783C">
        <w:rPr>
          <w:rFonts w:ascii="Times New Roman" w:hAnsi="Times New Roman"/>
          <w:iCs/>
          <w:sz w:val="20"/>
          <w:szCs w:val="20"/>
        </w:rPr>
        <w:br/>
      </w:r>
      <w:r w:rsidR="008C783C" w:rsidRPr="008C783C">
        <w:rPr>
          <w:rFonts w:ascii="Times New Roman" w:hAnsi="Times New Roman"/>
          <w:b/>
          <w:bCs/>
          <w:iCs/>
          <w:sz w:val="20"/>
          <w:szCs w:val="20"/>
        </w:rPr>
        <w:t>Reading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8C783C" w:rsidRPr="008C783C">
        <w:rPr>
          <w:rFonts w:ascii="Times New Roman" w:hAnsi="Times New Roman"/>
          <w:b/>
          <w:bCs/>
          <w:iCs/>
          <w:sz w:val="20"/>
          <w:szCs w:val="20"/>
        </w:rPr>
        <w:t>:</w:t>
      </w:r>
      <w:r w:rsidR="008C783C">
        <w:rPr>
          <w:rFonts w:ascii="Times New Roman" w:hAnsi="Times New Roman"/>
          <w:iCs/>
          <w:sz w:val="20"/>
          <w:szCs w:val="20"/>
        </w:rPr>
        <w:t xml:space="preserve"> Passage Solving (MCQ, Q/A): 2+2 = 4 Marks</w:t>
      </w:r>
    </w:p>
    <w:p w:rsidR="008C783C" w:rsidRDefault="008C783C" w:rsidP="0044256D">
      <w:pPr>
        <w:rPr>
          <w:rFonts w:ascii="Times New Roman" w:hAnsi="Times New Roman"/>
          <w:iCs/>
          <w:sz w:val="20"/>
          <w:szCs w:val="20"/>
        </w:rPr>
      </w:pPr>
      <w:r w:rsidRPr="008C783C">
        <w:rPr>
          <w:rFonts w:ascii="Times New Roman" w:hAnsi="Times New Roman"/>
          <w:b/>
          <w:bCs/>
          <w:iCs/>
          <w:sz w:val="20"/>
          <w:szCs w:val="20"/>
        </w:rPr>
        <w:t>Grammar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Pr="008C783C">
        <w:rPr>
          <w:rFonts w:ascii="Times New Roman" w:hAnsi="Times New Roman"/>
          <w:b/>
          <w:bCs/>
          <w:iCs/>
          <w:sz w:val="20"/>
          <w:szCs w:val="20"/>
        </w:rPr>
        <w:t>:</w:t>
      </w:r>
      <w:r w:rsidR="009C6834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="009C6834">
        <w:rPr>
          <w:rFonts w:ascii="Times New Roman" w:hAnsi="Times New Roman"/>
          <w:iCs/>
          <w:sz w:val="20"/>
          <w:szCs w:val="20"/>
        </w:rPr>
        <w:t>1.</w:t>
      </w:r>
      <w:r w:rsidR="0078052B">
        <w:rPr>
          <w:rFonts w:ascii="Times New Roman" w:hAnsi="Times New Roman"/>
          <w:iCs/>
          <w:sz w:val="20"/>
          <w:szCs w:val="20"/>
        </w:rPr>
        <w:t xml:space="preserve"> Tense and</w:t>
      </w:r>
      <w:r>
        <w:rPr>
          <w:rFonts w:ascii="Times New Roman" w:hAnsi="Times New Roman"/>
          <w:iCs/>
          <w:sz w:val="20"/>
          <w:szCs w:val="20"/>
        </w:rPr>
        <w:t xml:space="preserve"> Subject Verb Agreement:</w:t>
      </w:r>
      <w:r w:rsidR="0078052B">
        <w:rPr>
          <w:rFonts w:ascii="Times New Roman" w:hAnsi="Times New Roman"/>
          <w:iCs/>
          <w:sz w:val="20"/>
          <w:szCs w:val="20"/>
        </w:rPr>
        <w:t xml:space="preserve"> </w:t>
      </w:r>
      <w:r w:rsidR="0078052B" w:rsidRPr="009C6834">
        <w:rPr>
          <w:rFonts w:ascii="Times New Roman" w:hAnsi="Times New Roman"/>
          <w:iCs/>
          <w:sz w:val="20"/>
          <w:szCs w:val="20"/>
        </w:rPr>
        <w:t xml:space="preserve">0.5 x 6 </w:t>
      </w:r>
      <w:r w:rsidR="0078052B">
        <w:rPr>
          <w:rFonts w:ascii="Times New Roman" w:hAnsi="Times New Roman"/>
          <w:iCs/>
          <w:sz w:val="20"/>
          <w:szCs w:val="20"/>
        </w:rPr>
        <w:t>=</w:t>
      </w:r>
      <w:r>
        <w:rPr>
          <w:rFonts w:ascii="Times New Roman" w:hAnsi="Times New Roman"/>
          <w:iCs/>
          <w:sz w:val="20"/>
          <w:szCs w:val="20"/>
        </w:rPr>
        <w:t xml:space="preserve"> 3 Marks</w:t>
      </w:r>
      <w:r>
        <w:rPr>
          <w:rFonts w:ascii="Times New Roman" w:hAnsi="Times New Roman"/>
          <w:iCs/>
          <w:sz w:val="20"/>
          <w:szCs w:val="20"/>
        </w:rPr>
        <w:br/>
        <w:t xml:space="preserve"> </w:t>
      </w:r>
      <w:r>
        <w:rPr>
          <w:rFonts w:ascii="Times New Roman" w:hAnsi="Times New Roman"/>
          <w:iCs/>
          <w:sz w:val="20"/>
          <w:szCs w:val="20"/>
        </w:rPr>
        <w:tab/>
        <w:t xml:space="preserve">  </w:t>
      </w:r>
      <w:r w:rsidR="009C6834">
        <w:rPr>
          <w:rFonts w:ascii="Times New Roman" w:hAnsi="Times New Roman"/>
          <w:iCs/>
          <w:sz w:val="20"/>
          <w:szCs w:val="20"/>
        </w:rPr>
        <w:t xml:space="preserve">  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="001015A8">
        <w:rPr>
          <w:rFonts w:ascii="Times New Roman" w:hAnsi="Times New Roman"/>
          <w:iCs/>
          <w:sz w:val="20"/>
          <w:szCs w:val="20"/>
        </w:rPr>
        <w:tab/>
        <w:t xml:space="preserve">   </w:t>
      </w:r>
      <w:r w:rsidR="009C6834">
        <w:rPr>
          <w:rFonts w:ascii="Times New Roman" w:hAnsi="Times New Roman"/>
          <w:iCs/>
          <w:sz w:val="20"/>
          <w:szCs w:val="20"/>
        </w:rPr>
        <w:t xml:space="preserve">2. </w:t>
      </w:r>
      <w:r w:rsidR="0078052B">
        <w:rPr>
          <w:rFonts w:ascii="Times New Roman" w:hAnsi="Times New Roman"/>
          <w:iCs/>
          <w:sz w:val="20"/>
          <w:szCs w:val="20"/>
        </w:rPr>
        <w:t xml:space="preserve">Article/ </w:t>
      </w:r>
      <w:r>
        <w:rPr>
          <w:rFonts w:ascii="Times New Roman" w:hAnsi="Times New Roman"/>
          <w:iCs/>
          <w:sz w:val="20"/>
          <w:szCs w:val="20"/>
        </w:rPr>
        <w:t>Degree of Comparison</w:t>
      </w:r>
      <w:r w:rsidR="009C6834">
        <w:rPr>
          <w:rFonts w:ascii="Times New Roman" w:hAnsi="Times New Roman"/>
          <w:iCs/>
          <w:sz w:val="20"/>
          <w:szCs w:val="20"/>
        </w:rPr>
        <w:t xml:space="preserve"> (Any one)</w:t>
      </w:r>
      <w:r>
        <w:rPr>
          <w:rFonts w:ascii="Times New Roman" w:hAnsi="Times New Roman"/>
          <w:iCs/>
          <w:sz w:val="20"/>
          <w:szCs w:val="20"/>
        </w:rPr>
        <w:t>:</w:t>
      </w:r>
      <w:r w:rsidR="0078052B">
        <w:rPr>
          <w:rFonts w:ascii="Times New Roman" w:hAnsi="Times New Roman"/>
          <w:iCs/>
          <w:sz w:val="20"/>
          <w:szCs w:val="20"/>
        </w:rPr>
        <w:t xml:space="preserve"> </w:t>
      </w:r>
      <w:r w:rsidR="0078052B" w:rsidRPr="009C6834">
        <w:rPr>
          <w:rFonts w:ascii="Times New Roman" w:hAnsi="Times New Roman"/>
          <w:iCs/>
          <w:sz w:val="20"/>
          <w:szCs w:val="20"/>
        </w:rPr>
        <w:t xml:space="preserve">0.5 x 6 </w:t>
      </w:r>
      <w:r w:rsidR="0078052B">
        <w:rPr>
          <w:rFonts w:ascii="Times New Roman" w:hAnsi="Times New Roman"/>
          <w:iCs/>
          <w:sz w:val="20"/>
          <w:szCs w:val="20"/>
        </w:rPr>
        <w:t>=</w:t>
      </w:r>
      <w:r>
        <w:rPr>
          <w:rFonts w:ascii="Times New Roman" w:hAnsi="Times New Roman"/>
          <w:iCs/>
          <w:sz w:val="20"/>
          <w:szCs w:val="20"/>
        </w:rPr>
        <w:t xml:space="preserve"> 3 Marks   </w:t>
      </w:r>
    </w:p>
    <w:p w:rsidR="009C6834" w:rsidRDefault="009C6834" w:rsidP="0044256D">
      <w:pPr>
        <w:rPr>
          <w:rFonts w:ascii="Times New Roman" w:hAnsi="Times New Roman"/>
          <w:iCs/>
          <w:sz w:val="20"/>
          <w:szCs w:val="20"/>
        </w:rPr>
      </w:pPr>
      <w:r w:rsidRPr="001015A8">
        <w:rPr>
          <w:rFonts w:ascii="Times New Roman" w:hAnsi="Times New Roman"/>
          <w:b/>
          <w:bCs/>
          <w:iCs/>
          <w:sz w:val="20"/>
          <w:szCs w:val="20"/>
        </w:rPr>
        <w:t>Writing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Pr="001015A8">
        <w:rPr>
          <w:rFonts w:ascii="Times New Roman" w:hAnsi="Times New Roman"/>
          <w:b/>
          <w:bCs/>
          <w:iCs/>
          <w:sz w:val="20"/>
          <w:szCs w:val="20"/>
        </w:rPr>
        <w:t>:</w:t>
      </w:r>
      <w:r>
        <w:rPr>
          <w:rFonts w:ascii="Times New Roman" w:hAnsi="Times New Roman"/>
          <w:iCs/>
          <w:sz w:val="20"/>
          <w:szCs w:val="20"/>
        </w:rPr>
        <w:t xml:space="preserve"> Paragraph writing (Descriptive or Narrative): 5 Marks</w:t>
      </w:r>
    </w:p>
    <w:p w:rsidR="005B27DB" w:rsidRDefault="005B27DB" w:rsidP="0044256D">
      <w:pPr>
        <w:rPr>
          <w:rFonts w:ascii="Times New Roman" w:hAnsi="Times New Roman"/>
          <w:iCs/>
          <w:sz w:val="20"/>
          <w:szCs w:val="20"/>
        </w:rPr>
      </w:pPr>
      <w:r w:rsidRPr="008C783C">
        <w:rPr>
          <w:rFonts w:ascii="Times New Roman" w:hAnsi="Times New Roman"/>
          <w:b/>
          <w:bCs/>
          <w:iCs/>
          <w:sz w:val="20"/>
          <w:szCs w:val="20"/>
        </w:rPr>
        <w:t>Part B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Pr="0078052B">
        <w:rPr>
          <w:rFonts w:ascii="Times New Roman" w:hAnsi="Times New Roman"/>
          <w:b/>
          <w:bCs/>
          <w:iCs/>
          <w:sz w:val="20"/>
          <w:szCs w:val="20"/>
        </w:rPr>
        <w:t>: Listening and Speaking</w:t>
      </w:r>
      <w:r w:rsidR="008C783C" w:rsidRPr="0078052B">
        <w:rPr>
          <w:rFonts w:ascii="Times New Roman" w:hAnsi="Times New Roman"/>
          <w:b/>
          <w:bCs/>
          <w:iCs/>
          <w:sz w:val="20"/>
          <w:szCs w:val="20"/>
        </w:rPr>
        <w:t xml:space="preserve"> Exam: 5+5 = 10 Marks</w:t>
      </w:r>
    </w:p>
    <w:p w:rsidR="001015A8" w:rsidRPr="001015A8" w:rsidRDefault="001015A8" w:rsidP="0044256D">
      <w:pPr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Total</w:t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Cs/>
          <w:sz w:val="20"/>
          <w:szCs w:val="20"/>
        </w:rPr>
        <w:tab/>
        <w:t>: 25 Marks</w:t>
      </w:r>
    </w:p>
    <w:p w:rsidR="008C783C" w:rsidRDefault="008C783C" w:rsidP="0044256D">
      <w:pPr>
        <w:rPr>
          <w:rFonts w:ascii="Times New Roman" w:hAnsi="Times New Roman"/>
          <w:iCs/>
          <w:sz w:val="20"/>
          <w:szCs w:val="20"/>
        </w:rPr>
      </w:pPr>
    </w:p>
    <w:p w:rsidR="001015A8" w:rsidRDefault="001015A8" w:rsidP="0044256D">
      <w:pPr>
        <w:rPr>
          <w:rFonts w:ascii="Times New Roman" w:hAnsi="Times New Roman"/>
          <w:iCs/>
          <w:sz w:val="20"/>
          <w:szCs w:val="20"/>
        </w:rPr>
      </w:pPr>
    </w:p>
    <w:p w:rsidR="001015A8" w:rsidRDefault="001015A8" w:rsidP="0044256D">
      <w:pPr>
        <w:rPr>
          <w:rFonts w:ascii="Times New Roman" w:hAnsi="Times New Roman"/>
          <w:iCs/>
          <w:sz w:val="20"/>
          <w:szCs w:val="20"/>
        </w:rPr>
      </w:pPr>
    </w:p>
    <w:p w:rsidR="001015A8" w:rsidRDefault="001015A8" w:rsidP="0044256D">
      <w:pPr>
        <w:rPr>
          <w:rFonts w:ascii="Times New Roman" w:hAnsi="Times New Roman"/>
          <w:iCs/>
          <w:sz w:val="20"/>
          <w:szCs w:val="20"/>
        </w:rPr>
      </w:pPr>
    </w:p>
    <w:p w:rsidR="008C783C" w:rsidRDefault="008C783C" w:rsidP="008C783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C783C">
        <w:rPr>
          <w:rFonts w:ascii="Times New Roman" w:hAnsi="Times New Roman"/>
          <w:b/>
          <w:bCs/>
          <w:iCs/>
          <w:sz w:val="28"/>
          <w:szCs w:val="28"/>
        </w:rPr>
        <w:t>Final Term Exam Rubric:</w:t>
      </w:r>
    </w:p>
    <w:p w:rsidR="001015A8" w:rsidRDefault="001015A8" w:rsidP="008C783C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C783C" w:rsidRDefault="008C783C" w:rsidP="008C783C">
      <w:pPr>
        <w:rPr>
          <w:rFonts w:ascii="Times New Roman" w:hAnsi="Times New Roman"/>
          <w:iCs/>
          <w:sz w:val="20"/>
          <w:szCs w:val="20"/>
        </w:rPr>
      </w:pPr>
      <w:r w:rsidRPr="008C783C">
        <w:rPr>
          <w:rFonts w:ascii="Times New Roman" w:hAnsi="Times New Roman"/>
          <w:b/>
          <w:bCs/>
          <w:iCs/>
          <w:sz w:val="20"/>
          <w:szCs w:val="20"/>
        </w:rPr>
        <w:t>Part A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 w:rsidRPr="0078052B">
        <w:rPr>
          <w:rFonts w:ascii="Times New Roman" w:hAnsi="Times New Roman"/>
          <w:b/>
          <w:bCs/>
          <w:iCs/>
          <w:sz w:val="20"/>
          <w:szCs w:val="20"/>
        </w:rPr>
        <w:tab/>
      </w:r>
      <w:r w:rsidRPr="0078052B">
        <w:rPr>
          <w:rFonts w:ascii="Times New Roman" w:hAnsi="Times New Roman"/>
          <w:b/>
          <w:bCs/>
          <w:iCs/>
          <w:sz w:val="20"/>
          <w:szCs w:val="20"/>
        </w:rPr>
        <w:t>:  Reading, Writing and Grammar Test: 20 Marks</w:t>
      </w:r>
    </w:p>
    <w:p w:rsidR="008C783C" w:rsidRDefault="008C783C" w:rsidP="008C783C">
      <w:pPr>
        <w:rPr>
          <w:rFonts w:ascii="Times New Roman" w:hAnsi="Times New Roman"/>
          <w:iCs/>
          <w:sz w:val="20"/>
          <w:szCs w:val="20"/>
        </w:rPr>
      </w:pPr>
      <w:r w:rsidRPr="001015A8">
        <w:rPr>
          <w:rFonts w:ascii="Times New Roman" w:hAnsi="Times New Roman"/>
          <w:b/>
          <w:bCs/>
          <w:iCs/>
          <w:sz w:val="20"/>
          <w:szCs w:val="20"/>
        </w:rPr>
        <w:t>Reading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Pr="001015A8">
        <w:rPr>
          <w:rFonts w:ascii="Times New Roman" w:hAnsi="Times New Roman"/>
          <w:b/>
          <w:bCs/>
          <w:iCs/>
          <w:sz w:val="20"/>
          <w:szCs w:val="20"/>
        </w:rPr>
        <w:t>:</w:t>
      </w:r>
      <w:r>
        <w:rPr>
          <w:rFonts w:ascii="Times New Roman" w:hAnsi="Times New Roman"/>
          <w:iCs/>
          <w:sz w:val="20"/>
          <w:szCs w:val="20"/>
        </w:rPr>
        <w:t xml:space="preserve"> Passage Solving (MCQ, Q/A): 6</w:t>
      </w:r>
      <w:r w:rsidRPr="008C783C">
        <w:rPr>
          <w:rFonts w:ascii="Times New Roman" w:hAnsi="Times New Roman"/>
          <w:iCs/>
          <w:sz w:val="20"/>
          <w:szCs w:val="20"/>
        </w:rPr>
        <w:t xml:space="preserve"> Marks</w:t>
      </w:r>
    </w:p>
    <w:p w:rsidR="008C783C" w:rsidRDefault="008C783C" w:rsidP="008C783C">
      <w:pPr>
        <w:rPr>
          <w:rFonts w:ascii="Times New Roman" w:hAnsi="Times New Roman"/>
          <w:iCs/>
          <w:sz w:val="20"/>
          <w:szCs w:val="20"/>
        </w:rPr>
      </w:pPr>
      <w:r w:rsidRPr="001015A8">
        <w:rPr>
          <w:rFonts w:ascii="Times New Roman" w:hAnsi="Times New Roman"/>
          <w:b/>
          <w:bCs/>
          <w:iCs/>
          <w:sz w:val="20"/>
          <w:szCs w:val="20"/>
        </w:rPr>
        <w:t>Grammar</w:t>
      </w:r>
      <w:r w:rsidR="001015A8">
        <w:rPr>
          <w:rFonts w:ascii="Times New Roman" w:hAnsi="Times New Roman"/>
          <w:b/>
          <w:bCs/>
          <w:iCs/>
          <w:sz w:val="20"/>
          <w:szCs w:val="20"/>
        </w:rPr>
        <w:tab/>
      </w:r>
      <w:r w:rsidRPr="001015A8">
        <w:rPr>
          <w:rFonts w:ascii="Times New Roman" w:hAnsi="Times New Roman"/>
          <w:b/>
          <w:bCs/>
          <w:iCs/>
          <w:sz w:val="20"/>
          <w:szCs w:val="20"/>
        </w:rPr>
        <w:t>:</w:t>
      </w:r>
      <w:r>
        <w:rPr>
          <w:rFonts w:ascii="Times New Roman" w:hAnsi="Times New Roman"/>
          <w:iCs/>
          <w:sz w:val="20"/>
          <w:szCs w:val="20"/>
        </w:rPr>
        <w:t xml:space="preserve"> </w:t>
      </w:r>
      <w:r w:rsidR="009C6834">
        <w:rPr>
          <w:rFonts w:ascii="Times New Roman" w:hAnsi="Times New Roman"/>
          <w:iCs/>
          <w:sz w:val="20"/>
          <w:szCs w:val="20"/>
        </w:rPr>
        <w:t xml:space="preserve">1. </w:t>
      </w:r>
      <w:r>
        <w:rPr>
          <w:rFonts w:ascii="Times New Roman" w:hAnsi="Times New Roman"/>
          <w:iCs/>
          <w:sz w:val="20"/>
          <w:szCs w:val="20"/>
        </w:rPr>
        <w:t>Conditionals (Fill in the Gap</w:t>
      </w:r>
      <w:r w:rsidR="0078052B">
        <w:rPr>
          <w:rFonts w:ascii="Times New Roman" w:hAnsi="Times New Roman"/>
          <w:iCs/>
          <w:sz w:val="20"/>
          <w:szCs w:val="20"/>
        </w:rPr>
        <w:t>/ Completing Sentence</w:t>
      </w:r>
      <w:r>
        <w:rPr>
          <w:rFonts w:ascii="Times New Roman" w:hAnsi="Times New Roman"/>
          <w:iCs/>
          <w:sz w:val="20"/>
          <w:szCs w:val="20"/>
        </w:rPr>
        <w:t>)</w:t>
      </w:r>
      <w:r w:rsidR="009C6834">
        <w:rPr>
          <w:rFonts w:ascii="Times New Roman" w:hAnsi="Times New Roman"/>
          <w:iCs/>
          <w:sz w:val="20"/>
          <w:szCs w:val="20"/>
        </w:rPr>
        <w:t xml:space="preserve">: 0.5 </w:t>
      </w:r>
      <w:r w:rsidR="009C6834" w:rsidRPr="009C6834">
        <w:rPr>
          <w:rFonts w:ascii="Times New Roman" w:hAnsi="Times New Roman"/>
          <w:iCs/>
          <w:sz w:val="20"/>
          <w:szCs w:val="20"/>
        </w:rPr>
        <w:t>x</w:t>
      </w:r>
      <w:r w:rsidR="009C6834">
        <w:rPr>
          <w:rFonts w:ascii="Times New Roman" w:hAnsi="Times New Roman"/>
          <w:iCs/>
          <w:sz w:val="20"/>
          <w:szCs w:val="20"/>
        </w:rPr>
        <w:t xml:space="preserve"> 6 = 3 Marks</w:t>
      </w:r>
      <w:r w:rsidR="009C6834">
        <w:rPr>
          <w:rFonts w:ascii="Times New Roman" w:hAnsi="Times New Roman"/>
          <w:iCs/>
          <w:sz w:val="20"/>
          <w:szCs w:val="20"/>
        </w:rPr>
        <w:br/>
        <w:t xml:space="preserve"> </w:t>
      </w:r>
      <w:r w:rsidR="009C6834">
        <w:rPr>
          <w:rFonts w:ascii="Times New Roman" w:hAnsi="Times New Roman"/>
          <w:iCs/>
          <w:sz w:val="20"/>
          <w:szCs w:val="20"/>
        </w:rPr>
        <w:tab/>
        <w:t xml:space="preserve">   </w:t>
      </w:r>
      <w:r w:rsidR="001015A8">
        <w:rPr>
          <w:rFonts w:ascii="Times New Roman" w:hAnsi="Times New Roman"/>
          <w:iCs/>
          <w:sz w:val="20"/>
          <w:szCs w:val="20"/>
        </w:rPr>
        <w:tab/>
        <w:t xml:space="preserve">   </w:t>
      </w:r>
      <w:r w:rsidR="009C6834">
        <w:rPr>
          <w:rFonts w:ascii="Times New Roman" w:hAnsi="Times New Roman"/>
          <w:iCs/>
          <w:sz w:val="20"/>
          <w:szCs w:val="20"/>
        </w:rPr>
        <w:t xml:space="preserve">2. Subject-verb Agreement, Tense (Sentence Correction): </w:t>
      </w:r>
      <w:r w:rsidR="009C6834" w:rsidRPr="009C6834">
        <w:rPr>
          <w:rFonts w:ascii="Times New Roman" w:hAnsi="Times New Roman"/>
          <w:iCs/>
          <w:sz w:val="20"/>
          <w:szCs w:val="20"/>
        </w:rPr>
        <w:t>0.5 x 6 = 3 Marks</w:t>
      </w:r>
      <w:r w:rsidR="009C6834">
        <w:rPr>
          <w:rFonts w:ascii="Times New Roman" w:hAnsi="Times New Roman"/>
          <w:iCs/>
          <w:sz w:val="20"/>
          <w:szCs w:val="20"/>
        </w:rPr>
        <w:br/>
        <w:t xml:space="preserve"> </w:t>
      </w:r>
      <w:r w:rsidR="009C6834">
        <w:rPr>
          <w:rFonts w:ascii="Times New Roman" w:hAnsi="Times New Roman"/>
          <w:iCs/>
          <w:sz w:val="20"/>
          <w:szCs w:val="20"/>
        </w:rPr>
        <w:tab/>
        <w:t xml:space="preserve">   </w:t>
      </w:r>
      <w:r w:rsidR="001015A8">
        <w:rPr>
          <w:rFonts w:ascii="Times New Roman" w:hAnsi="Times New Roman"/>
          <w:iCs/>
          <w:sz w:val="20"/>
          <w:szCs w:val="20"/>
        </w:rPr>
        <w:tab/>
        <w:t xml:space="preserve">   </w:t>
      </w:r>
      <w:r w:rsidR="009C6834">
        <w:rPr>
          <w:rFonts w:ascii="Times New Roman" w:hAnsi="Times New Roman"/>
          <w:iCs/>
          <w:sz w:val="20"/>
          <w:szCs w:val="20"/>
        </w:rPr>
        <w:t xml:space="preserve">3. Preposition (Fill in the Gap): 0.5 </w:t>
      </w:r>
      <w:r w:rsidR="009C6834" w:rsidRPr="009C6834">
        <w:rPr>
          <w:rFonts w:ascii="Times New Roman" w:hAnsi="Times New Roman"/>
          <w:iCs/>
          <w:sz w:val="20"/>
          <w:szCs w:val="20"/>
        </w:rPr>
        <w:t>x</w:t>
      </w:r>
      <w:r w:rsidR="009C6834">
        <w:rPr>
          <w:rFonts w:ascii="Times New Roman" w:hAnsi="Times New Roman"/>
          <w:iCs/>
          <w:sz w:val="20"/>
          <w:szCs w:val="20"/>
        </w:rPr>
        <w:t xml:space="preserve"> 6 = 3 Marks</w:t>
      </w:r>
    </w:p>
    <w:p w:rsidR="0078052B" w:rsidRPr="009C6834" w:rsidRDefault="001015A8" w:rsidP="008C783C">
      <w:pPr>
        <w:rPr>
          <w:rFonts w:ascii="Times New Roman" w:hAnsi="Times New Roman"/>
          <w:iCs/>
          <w:sz w:val="20"/>
          <w:szCs w:val="20"/>
        </w:rPr>
      </w:pPr>
      <w:r w:rsidRPr="001015A8">
        <w:rPr>
          <w:rFonts w:ascii="Times New Roman" w:hAnsi="Times New Roman"/>
          <w:b/>
          <w:bCs/>
          <w:iCs/>
          <w:sz w:val="20"/>
          <w:szCs w:val="20"/>
        </w:rPr>
        <w:t>Writing</w:t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 w:rsidRPr="001015A8">
        <w:rPr>
          <w:rFonts w:ascii="Times New Roman" w:hAnsi="Times New Roman"/>
          <w:b/>
          <w:bCs/>
          <w:iCs/>
          <w:sz w:val="20"/>
          <w:szCs w:val="20"/>
        </w:rPr>
        <w:t>:</w:t>
      </w:r>
      <w:r>
        <w:rPr>
          <w:rFonts w:ascii="Times New Roman" w:hAnsi="Times New Roman"/>
          <w:iCs/>
          <w:sz w:val="20"/>
          <w:szCs w:val="20"/>
        </w:rPr>
        <w:t xml:space="preserve"> Paragraph writing (Compare &amp; Contrast or Process): 5 Marks</w:t>
      </w:r>
    </w:p>
    <w:p w:rsidR="008C783C" w:rsidRDefault="008C783C" w:rsidP="008C783C">
      <w:pPr>
        <w:rPr>
          <w:rFonts w:ascii="Times New Roman" w:hAnsi="Times New Roman"/>
          <w:b/>
          <w:bCs/>
          <w:iCs/>
          <w:sz w:val="20"/>
          <w:szCs w:val="20"/>
        </w:rPr>
      </w:pPr>
      <w:r w:rsidRPr="0078052B">
        <w:rPr>
          <w:rFonts w:ascii="Times New Roman" w:hAnsi="Times New Roman"/>
          <w:b/>
          <w:bCs/>
          <w:iCs/>
          <w:sz w:val="20"/>
          <w:szCs w:val="20"/>
        </w:rPr>
        <w:t>Part B</w:t>
      </w:r>
      <w:r w:rsidR="001015A8" w:rsidRPr="0078052B">
        <w:rPr>
          <w:rFonts w:ascii="Times New Roman" w:hAnsi="Times New Roman"/>
          <w:b/>
          <w:bCs/>
          <w:iCs/>
          <w:sz w:val="20"/>
          <w:szCs w:val="20"/>
        </w:rPr>
        <w:tab/>
      </w:r>
      <w:r w:rsidR="001015A8" w:rsidRPr="0078052B">
        <w:rPr>
          <w:rFonts w:ascii="Times New Roman" w:hAnsi="Times New Roman"/>
          <w:b/>
          <w:bCs/>
          <w:iCs/>
          <w:sz w:val="20"/>
          <w:szCs w:val="20"/>
        </w:rPr>
        <w:tab/>
      </w:r>
      <w:r w:rsidRPr="0078052B">
        <w:rPr>
          <w:rFonts w:ascii="Times New Roman" w:hAnsi="Times New Roman"/>
          <w:b/>
          <w:bCs/>
          <w:iCs/>
          <w:sz w:val="20"/>
          <w:szCs w:val="20"/>
        </w:rPr>
        <w:t>: Listening and Speaking Exam: 10+10 = 20 Marks</w:t>
      </w:r>
      <w:r w:rsidR="001015A8" w:rsidRPr="0078052B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</w:p>
    <w:p w:rsidR="0078052B" w:rsidRPr="0078052B" w:rsidRDefault="0078052B" w:rsidP="008C783C">
      <w:pPr>
        <w:rPr>
          <w:rFonts w:ascii="Times New Roman" w:hAnsi="Times New Roman"/>
          <w:b/>
          <w:bCs/>
          <w:iCs/>
          <w:sz w:val="20"/>
          <w:szCs w:val="20"/>
        </w:rPr>
      </w:pPr>
    </w:p>
    <w:p w:rsidR="001015A8" w:rsidRPr="001015A8" w:rsidRDefault="001015A8" w:rsidP="008C783C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Total</w:t>
      </w:r>
      <w:r>
        <w:rPr>
          <w:rFonts w:ascii="Times New Roman" w:hAnsi="Times New Roman"/>
          <w:b/>
          <w:bCs/>
          <w:iCs/>
          <w:sz w:val="20"/>
          <w:szCs w:val="20"/>
        </w:rPr>
        <w:tab/>
      </w:r>
      <w:r w:rsidRPr="0078052B">
        <w:rPr>
          <w:rFonts w:ascii="Times New Roman" w:hAnsi="Times New Roman"/>
          <w:b/>
          <w:bCs/>
          <w:iCs/>
          <w:sz w:val="20"/>
          <w:szCs w:val="20"/>
        </w:rPr>
        <w:tab/>
        <w:t>: 40 Marks</w:t>
      </w:r>
    </w:p>
    <w:p w:rsidR="005B27DB" w:rsidRPr="005B27DB" w:rsidRDefault="005B27DB" w:rsidP="0044256D">
      <w:pPr>
        <w:rPr>
          <w:rFonts w:ascii="Times New Roman" w:hAnsi="Times New Roman"/>
          <w:iCs/>
          <w:sz w:val="20"/>
          <w:szCs w:val="20"/>
        </w:rPr>
      </w:pPr>
    </w:p>
    <w:sectPr w:rsidR="005B27DB" w:rsidRPr="005B27DB" w:rsidSect="008311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78" w:rsidRDefault="00E35278" w:rsidP="005B27DB">
      <w:pPr>
        <w:spacing w:after="0" w:line="240" w:lineRule="auto"/>
      </w:pPr>
      <w:r>
        <w:separator/>
      </w:r>
    </w:p>
  </w:endnote>
  <w:endnote w:type="continuationSeparator" w:id="0">
    <w:p w:rsidR="00E35278" w:rsidRDefault="00E35278" w:rsidP="005B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78" w:rsidRDefault="00E35278" w:rsidP="005B27DB">
      <w:pPr>
        <w:spacing w:after="0" w:line="240" w:lineRule="auto"/>
      </w:pPr>
      <w:r>
        <w:separator/>
      </w:r>
    </w:p>
  </w:footnote>
  <w:footnote w:type="continuationSeparator" w:id="0">
    <w:p w:rsidR="00E35278" w:rsidRDefault="00E35278" w:rsidP="005B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AACA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1B6755"/>
    <w:multiLevelType w:val="hybridMultilevel"/>
    <w:tmpl w:val="D696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54D18"/>
    <w:multiLevelType w:val="hybridMultilevel"/>
    <w:tmpl w:val="A480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C4BB4"/>
    <w:multiLevelType w:val="hybridMultilevel"/>
    <w:tmpl w:val="DF600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22846"/>
    <w:multiLevelType w:val="hybridMultilevel"/>
    <w:tmpl w:val="A9D85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C6C7C"/>
    <w:multiLevelType w:val="hybridMultilevel"/>
    <w:tmpl w:val="4A6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78"/>
    <w:rsid w:val="000D0168"/>
    <w:rsid w:val="001015A8"/>
    <w:rsid w:val="001367E2"/>
    <w:rsid w:val="001563AA"/>
    <w:rsid w:val="00243E1A"/>
    <w:rsid w:val="00250341"/>
    <w:rsid w:val="002C6E7E"/>
    <w:rsid w:val="00332700"/>
    <w:rsid w:val="00364FC5"/>
    <w:rsid w:val="003F20B9"/>
    <w:rsid w:val="00433C02"/>
    <w:rsid w:val="0044256D"/>
    <w:rsid w:val="00453127"/>
    <w:rsid w:val="004A7425"/>
    <w:rsid w:val="005927B1"/>
    <w:rsid w:val="00592BF8"/>
    <w:rsid w:val="005B27DB"/>
    <w:rsid w:val="00640F70"/>
    <w:rsid w:val="00643ABE"/>
    <w:rsid w:val="00685B7D"/>
    <w:rsid w:val="00724B8C"/>
    <w:rsid w:val="0078052B"/>
    <w:rsid w:val="007928D1"/>
    <w:rsid w:val="007B53DB"/>
    <w:rsid w:val="00805D47"/>
    <w:rsid w:val="00831180"/>
    <w:rsid w:val="008612E4"/>
    <w:rsid w:val="00885891"/>
    <w:rsid w:val="008C783C"/>
    <w:rsid w:val="008F5F2C"/>
    <w:rsid w:val="009659FA"/>
    <w:rsid w:val="009C6834"/>
    <w:rsid w:val="009D363E"/>
    <w:rsid w:val="009D6439"/>
    <w:rsid w:val="009E5D6E"/>
    <w:rsid w:val="00A42578"/>
    <w:rsid w:val="00A64EB0"/>
    <w:rsid w:val="00AD34C6"/>
    <w:rsid w:val="00AD3C34"/>
    <w:rsid w:val="00B31B03"/>
    <w:rsid w:val="00D631E7"/>
    <w:rsid w:val="00DB608B"/>
    <w:rsid w:val="00E31867"/>
    <w:rsid w:val="00E331ED"/>
    <w:rsid w:val="00E35278"/>
    <w:rsid w:val="00E74B6D"/>
    <w:rsid w:val="00EF1C75"/>
    <w:rsid w:val="00F01AFE"/>
    <w:rsid w:val="00F16EF9"/>
    <w:rsid w:val="00F3702D"/>
    <w:rsid w:val="00F46203"/>
    <w:rsid w:val="00F514A3"/>
    <w:rsid w:val="00F56A5A"/>
    <w:rsid w:val="00FB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693FB-1305-412E-9A26-DB1D693A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643ABE"/>
    <w:pPr>
      <w:ind w:left="720"/>
      <w:contextualSpacing/>
    </w:pPr>
  </w:style>
  <w:style w:type="character" w:customStyle="1" w:styleId="Heading1">
    <w:name w:val="Heading #1"/>
    <w:rsid w:val="00643AB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Picturecaption">
    <w:name w:val="Picture caption_"/>
    <w:link w:val="Picturecaption0"/>
    <w:rsid w:val="002C6E7E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C6E7E"/>
    <w:pPr>
      <w:widowControl w:val="0"/>
      <w:shd w:val="clear" w:color="auto" w:fill="FFFFFF"/>
      <w:spacing w:after="0" w:line="0" w:lineRule="atLeast"/>
    </w:pPr>
    <w:rPr>
      <w:rFonts w:ascii="Tahoma" w:eastAsia="Tahoma" w:hAnsi="Tahoma"/>
      <w:b/>
      <w:bCs/>
      <w:sz w:val="20"/>
      <w:szCs w:val="20"/>
    </w:rPr>
  </w:style>
  <w:style w:type="character" w:styleId="Hyperlink">
    <w:name w:val="Hyperlink"/>
    <w:uiPriority w:val="99"/>
    <w:unhideWhenUsed/>
    <w:rsid w:val="009D6439"/>
    <w:rPr>
      <w:color w:val="0000FF"/>
      <w:u w:val="single"/>
    </w:rPr>
  </w:style>
  <w:style w:type="table" w:styleId="TableGrid">
    <w:name w:val="Table Grid"/>
    <w:basedOn w:val="TableNormal"/>
    <w:uiPriority w:val="59"/>
    <w:rsid w:val="0096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7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2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7D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C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enaminut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adlistenlear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l-l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Windows User</cp:lastModifiedBy>
  <cp:revision>5</cp:revision>
  <dcterms:created xsi:type="dcterms:W3CDTF">2019-05-14T09:47:00Z</dcterms:created>
  <dcterms:modified xsi:type="dcterms:W3CDTF">2019-09-15T06:03:00Z</dcterms:modified>
</cp:coreProperties>
</file>