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3C" w:rsidRPr="0028052B" w:rsidRDefault="008A2C3C" w:rsidP="008A2C3C">
      <w:pPr>
        <w:shd w:val="clear" w:color="auto" w:fill="FFFFFF"/>
        <w:spacing w:after="0" w:line="240" w:lineRule="auto"/>
        <w:jc w:val="center"/>
        <w:rPr>
          <w:rFonts w:ascii="Nirmala UI" w:hAnsi="Nirmala UI" w:cs="Nirmala UI"/>
          <w:color w:val="000000"/>
          <w:sz w:val="36"/>
          <w:szCs w:val="36"/>
          <w:cs/>
          <w:lang w:bidi="bn-IN"/>
        </w:rPr>
      </w:pPr>
      <w:r w:rsidRPr="0028052B">
        <w:rPr>
          <w:rFonts w:ascii="Nirmala UI" w:hAnsi="Nirmala UI" w:cs="Nirmala UI"/>
          <w:color w:val="000000"/>
          <w:sz w:val="36"/>
          <w:szCs w:val="36"/>
          <w:cs/>
          <w:lang w:bidi="bn-IN"/>
        </w:rPr>
        <w:t>Constitutional Quicksand of the Doctrine of Basic Structure</w:t>
      </w:r>
    </w:p>
    <w:p w:rsidR="008A2C3C" w:rsidRPr="0028052B" w:rsidRDefault="008A2C3C" w:rsidP="00871F88">
      <w:pPr>
        <w:shd w:val="clear" w:color="auto" w:fill="FFFFFF"/>
        <w:spacing w:after="0" w:line="240" w:lineRule="auto"/>
        <w:jc w:val="both"/>
        <w:rPr>
          <w:rFonts w:ascii="Nirmala UI" w:hAnsi="Nirmala UI" w:cs="Nirmala UI"/>
          <w:color w:val="000000"/>
          <w:sz w:val="24"/>
          <w:szCs w:val="24"/>
          <w:cs/>
          <w:lang w:bidi="bn-IN"/>
        </w:rPr>
      </w:pPr>
    </w:p>
    <w:p w:rsidR="00F668D2" w:rsidRPr="0028052B" w:rsidRDefault="00F668D2" w:rsidP="00871F88">
      <w:pPr>
        <w:shd w:val="clear" w:color="auto" w:fill="FFFFFF"/>
        <w:spacing w:after="0" w:line="240" w:lineRule="auto"/>
        <w:jc w:val="both"/>
        <w:rPr>
          <w:rFonts w:ascii="Nirmala UI" w:hAnsi="Nirmala UI" w:cs="Nirmala UI"/>
          <w:color w:val="000000"/>
          <w:sz w:val="24"/>
          <w:szCs w:val="24"/>
          <w:lang w:bidi="bn-IN"/>
        </w:rPr>
      </w:pPr>
      <w:r w:rsidRPr="0028052B">
        <w:rPr>
          <w:rFonts w:ascii="Nirmala UI" w:hAnsi="Nirmala UI" w:cs="Nirmala UI"/>
          <w:color w:val="000000"/>
          <w:sz w:val="24"/>
          <w:szCs w:val="24"/>
          <w:cs/>
          <w:lang w:bidi="bn-IN"/>
        </w:rPr>
        <w:t>১।</w:t>
      </w:r>
    </w:p>
    <w:p w:rsidR="00565E23" w:rsidRPr="0028052B" w:rsidRDefault="00C53848" w:rsidP="00871F88">
      <w:pPr>
        <w:shd w:val="clear" w:color="auto" w:fill="FFFFFF"/>
        <w:spacing w:after="0" w:line="240" w:lineRule="auto"/>
        <w:jc w:val="both"/>
        <w:rPr>
          <w:rFonts w:ascii="Nirmala UI" w:hAnsi="Nirmala UI" w:cs="Nirmala UI"/>
          <w:color w:val="000000"/>
          <w:sz w:val="24"/>
          <w:szCs w:val="24"/>
          <w:lang w:bidi="bn-IN"/>
        </w:rPr>
      </w:pPr>
      <w:r w:rsidRPr="0028052B">
        <w:rPr>
          <w:rFonts w:ascii="Nirmala UI" w:hAnsi="Nirmala UI" w:cs="Nirmala UI"/>
          <w:color w:val="000000"/>
          <w:sz w:val="24"/>
          <w:szCs w:val="24"/>
          <w:cs/>
          <w:lang w:bidi="bn-IN"/>
        </w:rPr>
        <w:t>জুডিশিয়াল রিভিয়্যু ধারণাটি যুক্তরাষ্ট্রের সংবিধান বা গঠনতন্ত্রের কোথাও কেউ খুঁজে পাবেন না। কিন্তু এই ধারণাটি যুক্তরাষ্ট্রীয় সাংবিধানিকতার (</w:t>
      </w:r>
      <w:r w:rsidRPr="0028052B">
        <w:rPr>
          <w:rFonts w:ascii="Nirmala UI" w:hAnsi="Nirmala UI" w:cs="Nirmala UI"/>
          <w:color w:val="000000"/>
          <w:sz w:val="24"/>
          <w:szCs w:val="24"/>
        </w:rPr>
        <w:t xml:space="preserve">Constitutionalism) </w:t>
      </w:r>
      <w:r w:rsidRPr="0028052B">
        <w:rPr>
          <w:rFonts w:ascii="Nirmala UI" w:hAnsi="Nirmala UI" w:cs="Nirmala UI"/>
          <w:color w:val="000000"/>
          <w:sz w:val="24"/>
          <w:szCs w:val="24"/>
          <w:cs/>
          <w:lang w:bidi="bn-IN"/>
        </w:rPr>
        <w:t>মূল ভিত্তি। ২য় বিশ্বযুদ্ধোত্তর নানান রাষ্ট্রে এই ধারণাটি সংবিধানে লিপিবদ্ধ করা হয়েছে। তৃতীয় বিশ্বের অনেক সংবিধানে মৌলিক কাঠামো ধারণাটিও কেউ খুঁজে পাবেন না। কিন্তু এসব রাষ্ট্রের সর্বোচ্চ আদালত এই ধারণা এস্তেমাল করে। জুডিশিয়াল রিভিয়্যুর ধারণাটি বিকাশ লাভ করে যুক্তরাষ্ট্রের সর্বোচ্চ আদালতে মারবুরি বনাম মেডিসন (১৮০৩) মামলায়। আদালত ঘোষণা করে আইনবিভাগ চাইলে যথেচ্ছা আইন প্রণয়ন করতে পারে না। সংবিধানের সাথে সাংঘর্ষিক আইন বাতিল বলে গণ্য হবে। এরই ধারাবাহিকতায় ভারতের সর্বোচ্চ আদালত কেশাভানন্দ ভারতী বনাম কেরালা রাজ্য (১৯৭৩) মামলায় ঘোষণা করেন</w:t>
      </w:r>
      <w:r w:rsidRPr="0028052B">
        <w:rPr>
          <w:rFonts w:ascii="Nirmala UI" w:hAnsi="Nirmala UI" w:cs="Nirmala UI"/>
          <w:color w:val="000000"/>
          <w:sz w:val="24"/>
          <w:szCs w:val="24"/>
        </w:rPr>
        <w:t xml:space="preserve">, </w:t>
      </w:r>
      <w:r w:rsidRPr="0028052B">
        <w:rPr>
          <w:rFonts w:ascii="Nirmala UI" w:hAnsi="Nirmala UI" w:cs="Nirmala UI"/>
          <w:color w:val="000000"/>
          <w:sz w:val="24"/>
          <w:szCs w:val="24"/>
          <w:cs/>
          <w:lang w:bidi="bn-IN"/>
        </w:rPr>
        <w:t>আইনবিভাগ চাইলেই সংবিধান সংশোধন করতে পারে না। সংবিধানের মূল একটি গঠন আছে যা পরিবর্তন করলে সংবিধান বা গঠনতন্ত্রকে আর চেনা যায় না। এই মূল গাঠনিক কাঠামোটি পরিবর্তন করা যায় না। বাংলাদেশে আনোয়ার হোসেন চৌধুরী বনাম বাংলাদেশ (১৯৮৯) মামলায় এই ধারণাটি আত্মস্থ করা হয়।</w:t>
      </w:r>
      <w:bookmarkStart w:id="0" w:name="_GoBack"/>
      <w:bookmarkEnd w:id="0"/>
    </w:p>
    <w:p w:rsidR="00F668D2" w:rsidRPr="0028052B" w:rsidRDefault="00F668D2" w:rsidP="00871F88">
      <w:pPr>
        <w:shd w:val="clear" w:color="auto" w:fill="FFFFFF"/>
        <w:spacing w:after="0" w:line="240" w:lineRule="auto"/>
        <w:jc w:val="both"/>
        <w:rPr>
          <w:rFonts w:ascii="Nirmala UI" w:hAnsi="Nirmala UI" w:cs="Nirmala UI"/>
          <w:color w:val="000000"/>
          <w:sz w:val="24"/>
          <w:szCs w:val="24"/>
          <w:lang w:bidi="bn-IN"/>
        </w:rPr>
      </w:pPr>
    </w:p>
    <w:p w:rsidR="00F668D2" w:rsidRPr="0028052B" w:rsidRDefault="00F668D2" w:rsidP="00871F88">
      <w:pPr>
        <w:shd w:val="clear" w:color="auto" w:fill="FFFFFF"/>
        <w:spacing w:after="0" w:line="240" w:lineRule="auto"/>
        <w:jc w:val="both"/>
        <w:rPr>
          <w:rFonts w:ascii="Nirmala UI" w:hAnsi="Nirmala UI" w:cs="Nirmala UI"/>
          <w:color w:val="000000"/>
          <w:sz w:val="24"/>
          <w:szCs w:val="24"/>
          <w:lang w:bidi="bn-IN"/>
        </w:rPr>
      </w:pPr>
      <w:r w:rsidRPr="0028052B">
        <w:rPr>
          <w:rFonts w:ascii="Nirmala UI" w:hAnsi="Nirmala UI" w:cs="Nirmala UI"/>
          <w:color w:val="000000"/>
          <w:sz w:val="24"/>
          <w:szCs w:val="24"/>
          <w:cs/>
          <w:lang w:bidi="bn-IN"/>
        </w:rPr>
        <w:t>২।</w:t>
      </w:r>
    </w:p>
    <w:p w:rsidR="00080CA6" w:rsidRPr="0028052B" w:rsidRDefault="00FC1F72" w:rsidP="00C541F2">
      <w:pPr>
        <w:shd w:val="clear" w:color="auto" w:fill="FFFFFF"/>
        <w:spacing w:after="0" w:line="240" w:lineRule="auto"/>
        <w:jc w:val="both"/>
        <w:rPr>
          <w:rFonts w:ascii="Nirmala UI" w:eastAsia="Arial Unicode MS" w:hAnsi="Nirmala UI" w:cs="Nirmala UI"/>
          <w:color w:val="000000"/>
          <w:sz w:val="24"/>
          <w:szCs w:val="24"/>
          <w:lang w:bidi="bn-IN"/>
        </w:rPr>
      </w:pPr>
      <w:r w:rsidRPr="0028052B">
        <w:rPr>
          <w:rFonts w:ascii="Nirmala UI" w:eastAsia="Times New Roman" w:hAnsi="Nirmala UI" w:cs="Nirmala UI"/>
          <w:i/>
          <w:iCs/>
          <w:color w:val="000000"/>
          <w:sz w:val="24"/>
          <w:szCs w:val="24"/>
          <w:cs/>
          <w:lang w:bidi="bn-IN"/>
        </w:rPr>
        <w:t>আনোয়ার হোসেন চৌধুরী</w:t>
      </w:r>
      <w:r w:rsidRPr="0028052B">
        <w:rPr>
          <w:rFonts w:ascii="Nirmala UI" w:eastAsia="Times New Roman" w:hAnsi="Nirmala UI" w:cs="Nirmala UI"/>
          <w:color w:val="000000"/>
          <w:sz w:val="24"/>
          <w:szCs w:val="24"/>
          <w:cs/>
          <w:lang w:bidi="bn-IN"/>
        </w:rPr>
        <w:t xml:space="preserve"> মামলায় </w:t>
      </w:r>
      <w:r w:rsidR="0074590B" w:rsidRPr="0028052B">
        <w:rPr>
          <w:rFonts w:ascii="Nirmala UI" w:eastAsia="Times New Roman" w:hAnsi="Nirmala UI" w:cs="Nirmala UI"/>
          <w:color w:val="000000"/>
          <w:sz w:val="24"/>
          <w:szCs w:val="24"/>
          <w:cs/>
          <w:lang w:bidi="bn-IN"/>
        </w:rPr>
        <w:t>ড. কামাল হোসেন দাবি করেন</w:t>
      </w:r>
      <w:r w:rsidR="0074590B" w:rsidRPr="0028052B">
        <w:rPr>
          <w:rFonts w:ascii="Nirmala UI" w:eastAsia="Times New Roman" w:hAnsi="Nirmala UI" w:cs="Nirmala UI"/>
          <w:color w:val="000000"/>
          <w:sz w:val="24"/>
          <w:szCs w:val="24"/>
        </w:rPr>
        <w:t xml:space="preserve">, </w:t>
      </w:r>
      <w:r w:rsidR="0074590B" w:rsidRPr="0028052B">
        <w:rPr>
          <w:rFonts w:ascii="Nirmala UI" w:eastAsia="Times New Roman" w:hAnsi="Nirmala UI" w:cs="Nirmala UI"/>
          <w:color w:val="000000"/>
          <w:sz w:val="24"/>
          <w:szCs w:val="24"/>
          <w:cs/>
          <w:lang w:bidi="bn-IN"/>
        </w:rPr>
        <w:t>মৌলিক কাঠামো তত্ত্বের উৎ</w:t>
      </w:r>
      <w:r w:rsidR="0074590B" w:rsidRPr="0028052B">
        <w:rPr>
          <w:rFonts w:ascii="Nirmala UI" w:eastAsia="Arial Unicode MS" w:hAnsi="Nirmala UI" w:cs="Nirmala UI"/>
          <w:color w:val="000000"/>
          <w:sz w:val="24"/>
          <w:szCs w:val="24"/>
          <w:cs/>
          <w:lang w:bidi="bn-IN"/>
        </w:rPr>
        <w:t>পত্তি ত</w:t>
      </w:r>
      <w:r w:rsidR="0074590B" w:rsidRPr="0028052B">
        <w:rPr>
          <w:rFonts w:ascii="Nirmala UI" w:eastAsia="Times New Roman" w:hAnsi="Nirmala UI" w:cs="Nirmala UI"/>
          <w:color w:val="000000"/>
          <w:sz w:val="24"/>
          <w:szCs w:val="24"/>
          <w:cs/>
          <w:lang w:bidi="bn-IN"/>
        </w:rPr>
        <w:t>ৎ</w:t>
      </w:r>
      <w:r w:rsidR="0074590B" w:rsidRPr="0028052B">
        <w:rPr>
          <w:rFonts w:ascii="Nirmala UI" w:eastAsia="Arial Unicode MS" w:hAnsi="Nirmala UI" w:cs="Nirmala UI"/>
          <w:color w:val="000000"/>
          <w:sz w:val="24"/>
          <w:szCs w:val="24"/>
          <w:cs/>
          <w:lang w:bidi="bn-IN"/>
        </w:rPr>
        <w:t>কালীন ঢাক</w:t>
      </w:r>
      <w:r w:rsidR="00967784" w:rsidRPr="0028052B">
        <w:rPr>
          <w:rFonts w:ascii="Nirmala UI" w:eastAsia="Arial Unicode MS" w:hAnsi="Nirmala UI" w:cs="Nirmala UI"/>
          <w:color w:val="000000"/>
          <w:sz w:val="24"/>
          <w:szCs w:val="24"/>
          <w:cs/>
          <w:lang w:bidi="bn-IN"/>
        </w:rPr>
        <w:t xml:space="preserve">া হাইকোর্টের একটি মামলায়। </w:t>
      </w:r>
      <w:r w:rsidR="00080CA6" w:rsidRPr="0028052B">
        <w:rPr>
          <w:rFonts w:ascii="Nirmala UI" w:eastAsia="Arial Unicode MS" w:hAnsi="Nirmala UI" w:cs="Nirmala UI"/>
          <w:color w:val="000000"/>
          <w:sz w:val="24"/>
          <w:szCs w:val="24"/>
          <w:cs/>
          <w:lang w:bidi="bn-IN"/>
        </w:rPr>
        <w:t>মামলাটির নাম মোহাম্মদ আব্দুল হক বনাম ফজলুল কাদের চৌধুরী</w:t>
      </w:r>
      <w:r w:rsidR="00E30A5C" w:rsidRPr="0028052B">
        <w:rPr>
          <w:rFonts w:ascii="Nirmala UI" w:eastAsia="Arial Unicode MS" w:hAnsi="Nirmala UI" w:cs="Nirmala UI"/>
          <w:color w:val="000000"/>
          <w:sz w:val="24"/>
          <w:szCs w:val="24"/>
          <w:cs/>
          <w:lang w:bidi="hi-IN"/>
        </w:rPr>
        <w:t>।</w:t>
      </w:r>
      <w:r w:rsidR="00080CA6" w:rsidRPr="0028052B">
        <w:rPr>
          <w:rFonts w:ascii="Nirmala UI" w:eastAsia="Arial Unicode MS" w:hAnsi="Nirmala UI" w:cs="Nirmala UI"/>
          <w:color w:val="000000"/>
          <w:sz w:val="24"/>
          <w:szCs w:val="24"/>
          <w:cs/>
          <w:lang w:bidi="bn-IN"/>
        </w:rPr>
        <w:t xml:space="preserve"> </w:t>
      </w:r>
      <w:r w:rsidR="00E378A0" w:rsidRPr="0028052B">
        <w:rPr>
          <w:rFonts w:ascii="Nirmala UI" w:eastAsia="Arial Unicode MS" w:hAnsi="Nirmala UI" w:cs="Nirmala UI"/>
          <w:color w:val="000000"/>
          <w:sz w:val="24"/>
          <w:szCs w:val="24"/>
          <w:cs/>
          <w:lang w:bidi="bn-IN"/>
        </w:rPr>
        <w:t xml:space="preserve">পরবর্তীতে মামলাটির আপিল যায় পাকিস্তান সুপ্রিম কোর্টে। প্রধান বিচারপতি কর্নেলিয়াস সাংবিধানিক অসুবিধা দূরীকরণে রাষ্ট্রপতির ক্ষমতার অন্তর্নিহিত সীমা বর্ণনা করতে যেয়ে </w:t>
      </w:r>
      <w:r w:rsidR="00E378A0" w:rsidRPr="0028052B">
        <w:rPr>
          <w:rFonts w:ascii="Nirmala UI" w:eastAsia="Arial Unicode MS" w:hAnsi="Nirmala UI" w:cs="Nirmala UI"/>
          <w:i/>
          <w:iCs/>
          <w:color w:val="000000"/>
          <w:sz w:val="24"/>
          <w:szCs w:val="24"/>
          <w:lang w:bidi="bn-IN"/>
        </w:rPr>
        <w:t>fundamental</w:t>
      </w:r>
      <w:r w:rsidR="00E378A0" w:rsidRPr="0028052B">
        <w:rPr>
          <w:rFonts w:ascii="Nirmala UI" w:eastAsia="Arial Unicode MS" w:hAnsi="Nirmala UI" w:cs="Nirmala UI"/>
          <w:color w:val="000000"/>
          <w:sz w:val="24"/>
          <w:szCs w:val="24"/>
          <w:lang w:bidi="bn-IN"/>
        </w:rPr>
        <w:t xml:space="preserve"> </w:t>
      </w:r>
      <w:r w:rsidR="00E378A0" w:rsidRPr="0028052B">
        <w:rPr>
          <w:rFonts w:ascii="Nirmala UI" w:eastAsia="Arial Unicode MS" w:hAnsi="Nirmala UI" w:cs="Nirmala UI"/>
          <w:color w:val="000000"/>
          <w:sz w:val="24"/>
          <w:szCs w:val="24"/>
          <w:cs/>
          <w:lang w:bidi="bn-IN"/>
        </w:rPr>
        <w:t>অথবা</w:t>
      </w:r>
      <w:r w:rsidR="00E378A0" w:rsidRPr="0028052B">
        <w:rPr>
          <w:rFonts w:ascii="Nirmala UI" w:eastAsia="Arial Unicode MS" w:hAnsi="Nirmala UI" w:cs="Nirmala UI"/>
          <w:color w:val="000000"/>
          <w:sz w:val="24"/>
          <w:szCs w:val="24"/>
          <w:lang w:bidi="bn-IN"/>
        </w:rPr>
        <w:t xml:space="preserve"> </w:t>
      </w:r>
      <w:r w:rsidR="00E378A0" w:rsidRPr="0028052B">
        <w:rPr>
          <w:rFonts w:ascii="Nirmala UI" w:eastAsia="Arial Unicode MS" w:hAnsi="Nirmala UI" w:cs="Nirmala UI"/>
          <w:i/>
          <w:iCs/>
          <w:color w:val="000000"/>
          <w:sz w:val="24"/>
          <w:szCs w:val="24"/>
          <w:lang w:bidi="bn-IN"/>
        </w:rPr>
        <w:t>essential features of the Constitution</w:t>
      </w:r>
      <w:r w:rsidR="00E378A0" w:rsidRPr="0028052B">
        <w:rPr>
          <w:rFonts w:ascii="Nirmala UI" w:eastAsia="Arial Unicode MS" w:hAnsi="Nirmala UI" w:cs="Nirmala UI"/>
          <w:color w:val="000000"/>
          <w:sz w:val="24"/>
          <w:szCs w:val="24"/>
          <w:lang w:bidi="bn-IN"/>
        </w:rPr>
        <w:t xml:space="preserve">, </w:t>
      </w:r>
      <w:r w:rsidR="00E378A0" w:rsidRPr="0028052B">
        <w:rPr>
          <w:rFonts w:ascii="Nirmala UI" w:eastAsia="Arial Unicode MS" w:hAnsi="Nirmala UI" w:cs="Nirmala UI"/>
          <w:i/>
          <w:iCs/>
          <w:color w:val="000000"/>
          <w:sz w:val="24"/>
          <w:szCs w:val="24"/>
          <w:lang w:bidi="bn-IN"/>
        </w:rPr>
        <w:t>fundamentals of the Constitution</w:t>
      </w:r>
      <w:r w:rsidR="00E378A0" w:rsidRPr="0028052B">
        <w:rPr>
          <w:rFonts w:ascii="Nirmala UI" w:eastAsia="Arial Unicode MS" w:hAnsi="Nirmala UI" w:cs="Nirmala UI"/>
          <w:color w:val="000000"/>
          <w:sz w:val="24"/>
          <w:szCs w:val="24"/>
          <w:lang w:bidi="bn-IN"/>
        </w:rPr>
        <w:t xml:space="preserve">, </w:t>
      </w:r>
      <w:r w:rsidR="00E378A0" w:rsidRPr="0028052B">
        <w:rPr>
          <w:rFonts w:ascii="Nirmala UI" w:eastAsia="Arial Unicode MS" w:hAnsi="Nirmala UI" w:cs="Nirmala UI"/>
          <w:i/>
          <w:iCs/>
          <w:color w:val="000000"/>
          <w:sz w:val="24"/>
          <w:szCs w:val="24"/>
          <w:lang w:bidi="bn-IN"/>
        </w:rPr>
        <w:t>basic structure of Government</w:t>
      </w:r>
      <w:r w:rsidR="00E378A0" w:rsidRPr="0028052B">
        <w:rPr>
          <w:rFonts w:ascii="Nirmala UI" w:eastAsia="Arial Unicode MS" w:hAnsi="Nirmala UI" w:cs="Nirmala UI"/>
          <w:color w:val="000000"/>
          <w:sz w:val="24"/>
          <w:szCs w:val="24"/>
          <w:cs/>
          <w:lang w:bidi="bn-IN"/>
        </w:rPr>
        <w:t xml:space="preserve"> ইত্যাদি শব্দ বা শব্দবন্ধ ব্যবহার করেন। </w:t>
      </w:r>
      <w:r w:rsidR="00871F88" w:rsidRPr="0028052B">
        <w:rPr>
          <w:rFonts w:ascii="Nirmala UI" w:eastAsia="Arial Unicode MS" w:hAnsi="Nirmala UI" w:cs="Nirmala UI"/>
          <w:color w:val="000000"/>
          <w:sz w:val="24"/>
          <w:szCs w:val="24"/>
          <w:cs/>
          <w:lang w:bidi="bn-IN"/>
        </w:rPr>
        <w:t xml:space="preserve">বিচারপতি </w:t>
      </w:r>
      <w:r w:rsidR="00871F88" w:rsidRPr="0028052B">
        <w:rPr>
          <w:rFonts w:ascii="Nirmala UI" w:eastAsia="Times New Roman" w:hAnsi="Nirmala UI" w:cs="Nirmala UI"/>
          <w:color w:val="000000"/>
          <w:sz w:val="24"/>
          <w:szCs w:val="24"/>
          <w:cs/>
          <w:lang w:bidi="bn-IN"/>
        </w:rPr>
        <w:t xml:space="preserve">কর্নেলিয়াস </w:t>
      </w:r>
      <w:r w:rsidR="00871F88" w:rsidRPr="0028052B">
        <w:rPr>
          <w:rFonts w:ascii="Nirmala UI" w:eastAsia="Times New Roman" w:hAnsi="Nirmala UI" w:cs="Nirmala UI"/>
          <w:color w:val="000000"/>
          <w:sz w:val="24"/>
          <w:szCs w:val="24"/>
        </w:rPr>
        <w:t>Cooley-</w:t>
      </w:r>
      <w:r w:rsidR="00871F88" w:rsidRPr="0028052B">
        <w:rPr>
          <w:rFonts w:ascii="Nirmala UI" w:eastAsia="Times New Roman" w:hAnsi="Nirmala UI" w:cs="Nirmala UI"/>
          <w:color w:val="000000"/>
          <w:sz w:val="24"/>
          <w:szCs w:val="24"/>
          <w:cs/>
          <w:lang w:bidi="bn-IN"/>
        </w:rPr>
        <w:t xml:space="preserve">র </w:t>
      </w:r>
      <w:r w:rsidR="00871F88" w:rsidRPr="0028052B">
        <w:rPr>
          <w:rFonts w:ascii="Nirmala UI" w:eastAsia="Times New Roman" w:hAnsi="Nirmala UI" w:cs="Nirmala UI"/>
          <w:color w:val="000000"/>
          <w:sz w:val="24"/>
          <w:szCs w:val="24"/>
        </w:rPr>
        <w:t xml:space="preserve">Constitutional Limitations </w:t>
      </w:r>
      <w:r w:rsidR="00871F88" w:rsidRPr="0028052B">
        <w:rPr>
          <w:rFonts w:ascii="Nirmala UI" w:eastAsia="Times New Roman" w:hAnsi="Nirmala UI" w:cs="Nirmala UI"/>
          <w:color w:val="000000"/>
          <w:sz w:val="24"/>
          <w:szCs w:val="24"/>
          <w:cs/>
          <w:lang w:bidi="bn-IN"/>
        </w:rPr>
        <w:t>বই দ্বারা প্রভাবিত হয়েছিলেন</w:t>
      </w:r>
      <w:r w:rsidR="00871F88" w:rsidRPr="0028052B">
        <w:rPr>
          <w:rFonts w:ascii="Nirmala UI" w:eastAsia="Times New Roman" w:hAnsi="Nirmala UI" w:cs="Nirmala UI"/>
          <w:color w:val="000000"/>
          <w:sz w:val="24"/>
          <w:szCs w:val="24"/>
          <w:cs/>
          <w:lang w:bidi="hi-IN"/>
        </w:rPr>
        <w:t>।</w:t>
      </w:r>
    </w:p>
    <w:p w:rsidR="00080CA6" w:rsidRPr="0028052B" w:rsidRDefault="00080CA6" w:rsidP="0074590B">
      <w:pPr>
        <w:shd w:val="clear" w:color="auto" w:fill="FFFFFF"/>
        <w:spacing w:after="0" w:line="240" w:lineRule="auto"/>
        <w:jc w:val="both"/>
        <w:rPr>
          <w:rFonts w:ascii="Nirmala UI" w:eastAsia="Arial Unicode MS" w:hAnsi="Nirmala UI" w:cs="Nirmala UI"/>
          <w:color w:val="000000"/>
          <w:sz w:val="24"/>
          <w:szCs w:val="24"/>
          <w:lang w:bidi="bn-IN"/>
        </w:rPr>
      </w:pPr>
    </w:p>
    <w:p w:rsidR="0074590B" w:rsidRPr="0028052B" w:rsidRDefault="0074590B" w:rsidP="00961E87">
      <w:pPr>
        <w:shd w:val="clear" w:color="auto" w:fill="FFFFFF"/>
        <w:spacing w:after="0" w:line="240" w:lineRule="auto"/>
        <w:jc w:val="both"/>
        <w:rPr>
          <w:rFonts w:ascii="Nirmala UI" w:eastAsia="Times New Roman" w:hAnsi="Nirmala UI" w:cs="Nirmala UI"/>
          <w:color w:val="000000"/>
          <w:sz w:val="24"/>
          <w:szCs w:val="24"/>
          <w:lang w:bidi="bn-IN"/>
        </w:rPr>
      </w:pPr>
      <w:r w:rsidRPr="0028052B">
        <w:rPr>
          <w:rFonts w:ascii="Nirmala UI" w:eastAsia="Arial Unicode MS" w:hAnsi="Nirmala UI" w:cs="Nirmala UI"/>
          <w:color w:val="000000"/>
          <w:sz w:val="24"/>
          <w:szCs w:val="24"/>
          <w:cs/>
          <w:lang w:bidi="bn-IN"/>
        </w:rPr>
        <w:t xml:space="preserve">বিচারপতি কর্নেলিয়াসের করা মন্তব্য পরে </w:t>
      </w:r>
      <w:r w:rsidRPr="0028052B">
        <w:rPr>
          <w:rFonts w:ascii="Nirmala UI" w:eastAsia="Arial Unicode MS" w:hAnsi="Nirmala UI" w:cs="Nirmala UI"/>
          <w:i/>
          <w:iCs/>
          <w:color w:val="000000"/>
          <w:sz w:val="24"/>
          <w:szCs w:val="24"/>
          <w:cs/>
          <w:lang w:bidi="bn-IN"/>
        </w:rPr>
        <w:t>সজ্জন সিং বনাম রাজস্থান</w:t>
      </w:r>
      <w:r w:rsidRPr="0028052B">
        <w:rPr>
          <w:rFonts w:ascii="Nirmala UI" w:eastAsia="Arial Unicode MS" w:hAnsi="Nirmala UI" w:cs="Nirmala UI"/>
          <w:color w:val="000000"/>
          <w:sz w:val="24"/>
          <w:szCs w:val="24"/>
          <w:cs/>
          <w:lang w:bidi="bn-IN"/>
        </w:rPr>
        <w:t xml:space="preserve"> মামলায় ভারতীয় সুপ্রিম কোর্টের বিচারপতি মুধল</w:t>
      </w:r>
      <w:r w:rsidRPr="0028052B">
        <w:rPr>
          <w:rFonts w:ascii="Nirmala UI" w:eastAsia="Times New Roman" w:hAnsi="Nirmala UI" w:cs="Nirmala UI"/>
          <w:color w:val="000000"/>
          <w:sz w:val="24"/>
          <w:szCs w:val="24"/>
          <w:cs/>
          <w:lang w:bidi="bn-IN"/>
        </w:rPr>
        <w:t>কর তার ভিন্নমতাবলম্বী রায়ে (</w:t>
      </w:r>
      <w:r w:rsidRPr="0028052B">
        <w:rPr>
          <w:rFonts w:ascii="Nirmala UI" w:eastAsia="Times New Roman" w:hAnsi="Nirmala UI" w:cs="Nirmala UI"/>
          <w:color w:val="000000"/>
          <w:sz w:val="24"/>
          <w:szCs w:val="24"/>
        </w:rPr>
        <w:t xml:space="preserve">dissenting judgment) </w:t>
      </w:r>
      <w:r w:rsidR="00961E87" w:rsidRPr="0028052B">
        <w:rPr>
          <w:rFonts w:ascii="Nirmala UI" w:eastAsia="Times New Roman" w:hAnsi="Nirmala UI" w:cs="Nirmala UI"/>
          <w:color w:val="000000"/>
          <w:sz w:val="24"/>
          <w:szCs w:val="24"/>
          <w:cs/>
          <w:lang w:bidi="bn-IN"/>
        </w:rPr>
        <w:t xml:space="preserve">উদ্ধৃত করেন। </w:t>
      </w:r>
      <w:r w:rsidRPr="0028052B">
        <w:rPr>
          <w:rFonts w:ascii="Nirmala UI" w:eastAsia="Times New Roman" w:hAnsi="Nirmala UI" w:cs="Nirmala UI"/>
          <w:color w:val="000000"/>
          <w:sz w:val="24"/>
          <w:szCs w:val="24"/>
          <w:cs/>
          <w:lang w:bidi="bn-IN"/>
        </w:rPr>
        <w:t xml:space="preserve">পরে এই রায় </w:t>
      </w:r>
      <w:r w:rsidRPr="0028052B">
        <w:rPr>
          <w:rFonts w:ascii="Nirmala UI" w:eastAsia="Times New Roman" w:hAnsi="Nirmala UI" w:cs="Nirmala UI"/>
          <w:i/>
          <w:iCs/>
          <w:color w:val="000000"/>
          <w:sz w:val="24"/>
          <w:szCs w:val="24"/>
          <w:cs/>
          <w:lang w:bidi="bn-IN"/>
        </w:rPr>
        <w:t>গোলকনাথ বনাম পাঞ্জাব</w:t>
      </w:r>
      <w:r w:rsidRPr="0028052B">
        <w:rPr>
          <w:rFonts w:ascii="Nirmala UI" w:eastAsia="Times New Roman" w:hAnsi="Nirmala UI" w:cs="Nirmala UI"/>
          <w:color w:val="000000"/>
          <w:sz w:val="24"/>
          <w:szCs w:val="24"/>
          <w:cs/>
          <w:lang w:bidi="bn-IN"/>
        </w:rPr>
        <w:t xml:space="preserve"> (১৯৬৭) মামলায় উদ্ধৃত হয়।</w:t>
      </w:r>
      <w:r w:rsidR="00D205E9" w:rsidRPr="0028052B">
        <w:rPr>
          <w:rFonts w:ascii="Nirmala UI" w:eastAsia="Times New Roman" w:hAnsi="Nirmala UI" w:cs="Nirmala UI"/>
          <w:color w:val="000000"/>
          <w:sz w:val="24"/>
          <w:szCs w:val="24"/>
          <w:lang w:bidi="bn-IN"/>
        </w:rPr>
        <w:t xml:space="preserve"> </w:t>
      </w:r>
      <w:r w:rsidR="00D205E9" w:rsidRPr="0028052B">
        <w:rPr>
          <w:rFonts w:ascii="Nirmala UI" w:eastAsia="Times New Roman" w:hAnsi="Nirmala UI" w:cs="Nirmala UI"/>
          <w:color w:val="000000"/>
          <w:sz w:val="24"/>
          <w:szCs w:val="24"/>
          <w:cs/>
          <w:lang w:bidi="bn-IN"/>
        </w:rPr>
        <w:t xml:space="preserve">গোলকনাথ মামলায় ভারতীয় সুপ্রিম কোর্ট রায় দেন যে, সংসদের সংবিধান সংশোধনের ক্ষমতা ব্যবহার করে মৌলিক অধিকার খর্ব করা যাবে না। </w:t>
      </w:r>
      <w:r w:rsidR="00871F88" w:rsidRPr="0028052B">
        <w:rPr>
          <w:rFonts w:ascii="Nirmala UI" w:eastAsia="Times New Roman" w:hAnsi="Nirmala UI" w:cs="Nirmala UI"/>
          <w:color w:val="000000"/>
          <w:sz w:val="24"/>
          <w:szCs w:val="24"/>
          <w:cs/>
          <w:lang w:bidi="bn-IN"/>
        </w:rPr>
        <w:t xml:space="preserve">কিন্তু এই মামলার কার্যকারিতা ভবিষ্যত সংশোধনীর ক্ষেত্রে প্রযোজ্য হওয়ায় বিতর্কায়িত সংশোধনীটি বাতিল করা হয় না। পরে </w:t>
      </w:r>
      <w:r w:rsidR="00871F88" w:rsidRPr="0028052B">
        <w:rPr>
          <w:rFonts w:ascii="Nirmala UI" w:eastAsia="Times New Roman" w:hAnsi="Nirmala UI" w:cs="Nirmala UI"/>
          <w:i/>
          <w:iCs/>
          <w:color w:val="000000"/>
          <w:sz w:val="24"/>
          <w:szCs w:val="24"/>
          <w:cs/>
          <w:lang w:bidi="bn-IN"/>
        </w:rPr>
        <w:t>কেশভানন্দ ভারতী বনাম কেরালা রাজ্য</w:t>
      </w:r>
      <w:r w:rsidR="00871F88" w:rsidRPr="0028052B">
        <w:rPr>
          <w:rFonts w:ascii="Nirmala UI" w:eastAsia="Times New Roman" w:hAnsi="Nirmala UI" w:cs="Nirmala UI"/>
          <w:color w:val="000000"/>
          <w:sz w:val="24"/>
          <w:szCs w:val="24"/>
          <w:cs/>
          <w:lang w:bidi="bn-IN"/>
        </w:rPr>
        <w:t xml:space="preserve"> </w:t>
      </w:r>
      <w:r w:rsidR="009A2371" w:rsidRPr="0028052B">
        <w:rPr>
          <w:rFonts w:ascii="Nirmala UI" w:eastAsia="Times New Roman" w:hAnsi="Nirmala UI" w:cs="Nirmala UI"/>
          <w:color w:val="000000"/>
          <w:sz w:val="24"/>
          <w:szCs w:val="24"/>
          <w:lang w:bidi="bn-IN"/>
        </w:rPr>
        <w:t>(</w:t>
      </w:r>
      <w:r w:rsidR="009A2371" w:rsidRPr="0028052B">
        <w:rPr>
          <w:rFonts w:ascii="Nirmala UI" w:eastAsia="Times New Roman" w:hAnsi="Nirmala UI" w:cs="Nirmala UI"/>
          <w:color w:val="000000"/>
          <w:sz w:val="24"/>
          <w:szCs w:val="24"/>
          <w:cs/>
          <w:lang w:bidi="bn-IN"/>
        </w:rPr>
        <w:t>১৯৭৩</w:t>
      </w:r>
      <w:r w:rsidR="009A2371" w:rsidRPr="0028052B">
        <w:rPr>
          <w:rFonts w:ascii="Nirmala UI" w:eastAsia="Times New Roman" w:hAnsi="Nirmala UI" w:cs="Nirmala UI"/>
          <w:color w:val="000000"/>
          <w:sz w:val="24"/>
          <w:szCs w:val="24"/>
          <w:lang w:bidi="bn-IN"/>
        </w:rPr>
        <w:t xml:space="preserve">) </w:t>
      </w:r>
      <w:r w:rsidR="00871F88" w:rsidRPr="0028052B">
        <w:rPr>
          <w:rFonts w:ascii="Nirmala UI" w:eastAsia="Times New Roman" w:hAnsi="Nirmala UI" w:cs="Nirmala UI"/>
          <w:color w:val="000000"/>
          <w:sz w:val="24"/>
          <w:szCs w:val="24"/>
          <w:cs/>
          <w:lang w:bidi="bn-IN"/>
        </w:rPr>
        <w:t>মামলায় মৌলিক অধিকার খর্ব করা যাবে না এমন কথা বলা না হলেও সংবিধানের মৌলিক কাঠামো পরিবর্তন করা যাবে না মর্মে রায় দেওয়া হয়।</w:t>
      </w:r>
    </w:p>
    <w:p w:rsidR="00961E87" w:rsidRPr="0028052B" w:rsidRDefault="00961E87" w:rsidP="00961E87">
      <w:pPr>
        <w:shd w:val="clear" w:color="auto" w:fill="FFFFFF"/>
        <w:spacing w:after="0" w:line="240" w:lineRule="auto"/>
        <w:jc w:val="both"/>
        <w:rPr>
          <w:rFonts w:ascii="Nirmala UI" w:eastAsia="Times New Roman" w:hAnsi="Nirmala UI" w:cs="Nirmala UI"/>
          <w:color w:val="000000"/>
          <w:sz w:val="24"/>
          <w:szCs w:val="24"/>
          <w:lang w:bidi="bn-IN"/>
        </w:rPr>
      </w:pPr>
    </w:p>
    <w:p w:rsidR="00110804" w:rsidRPr="0028052B" w:rsidRDefault="00961E87" w:rsidP="00105C16">
      <w:pPr>
        <w:shd w:val="clear" w:color="auto" w:fill="FFFFFF"/>
        <w:spacing w:after="0" w:line="240" w:lineRule="auto"/>
        <w:jc w:val="both"/>
        <w:rPr>
          <w:rFonts w:ascii="Nirmala UI" w:eastAsia="Times New Roman" w:hAnsi="Nirmala UI" w:cs="Nirmala UI"/>
          <w:color w:val="222222"/>
          <w:sz w:val="24"/>
          <w:szCs w:val="24"/>
        </w:rPr>
      </w:pPr>
      <w:r w:rsidRPr="0028052B">
        <w:rPr>
          <w:rFonts w:ascii="Nirmala UI" w:eastAsia="Times New Roman" w:hAnsi="Nirmala UI" w:cs="Nirmala UI"/>
          <w:color w:val="000000"/>
          <w:sz w:val="24"/>
          <w:szCs w:val="24"/>
        </w:rPr>
        <w:t xml:space="preserve">Dietrich Conrad </w:t>
      </w:r>
      <w:r w:rsidRPr="0028052B">
        <w:rPr>
          <w:rFonts w:ascii="Nirmala UI" w:eastAsia="Times New Roman" w:hAnsi="Nirmala UI" w:cs="Nirmala UI"/>
          <w:color w:val="000000"/>
          <w:sz w:val="24"/>
          <w:szCs w:val="24"/>
          <w:cs/>
          <w:lang w:bidi="bn-IN"/>
        </w:rPr>
        <w:t>নামক এক জার্মান জুরিস্ট ১৯৬৫ সালের ফেব্রুয়ারিতে বেনারস হিন্দু বিশ্ববিদ্যালয়ের আইন অনুষদে ‘</w:t>
      </w:r>
      <w:r w:rsidRPr="0028052B">
        <w:rPr>
          <w:rFonts w:ascii="Nirmala UI" w:eastAsia="Times New Roman" w:hAnsi="Nirmala UI" w:cs="Nirmala UI"/>
          <w:color w:val="000000"/>
          <w:sz w:val="24"/>
          <w:szCs w:val="24"/>
          <w:lang w:bidi="bn-IN"/>
        </w:rPr>
        <w:t>implied limitations’</w:t>
      </w:r>
      <w:r w:rsidRPr="0028052B">
        <w:rPr>
          <w:rFonts w:ascii="Nirmala UI" w:eastAsia="Times New Roman" w:hAnsi="Nirmala UI" w:cs="Nirmala UI"/>
          <w:color w:val="000000"/>
          <w:sz w:val="24"/>
          <w:szCs w:val="24"/>
          <w:cs/>
          <w:lang w:bidi="bn-IN"/>
        </w:rPr>
        <w:t xml:space="preserve"> ধারণার উপর বক্তৃতা দেন। গোলকনাথ মামলার কৌঁসুলি নাম্বিয়ারের নজরে আসে </w:t>
      </w:r>
      <w:r w:rsidRPr="0028052B">
        <w:rPr>
          <w:rFonts w:ascii="Nirmala UI" w:eastAsia="Times New Roman" w:hAnsi="Nirmala UI" w:cs="Nirmala UI"/>
          <w:color w:val="000000"/>
          <w:sz w:val="24"/>
          <w:szCs w:val="24"/>
          <w:lang w:bidi="bn-IN"/>
        </w:rPr>
        <w:t>Indian Yearbook of International Affairs, XV-XVI (</w:t>
      </w:r>
      <w:r w:rsidRPr="0028052B">
        <w:rPr>
          <w:rFonts w:ascii="Nirmala UI" w:eastAsia="Times New Roman" w:hAnsi="Nirmala UI" w:cs="Nirmala UI"/>
          <w:color w:val="000000"/>
          <w:sz w:val="24"/>
          <w:szCs w:val="24"/>
          <w:cs/>
          <w:lang w:bidi="bn-IN"/>
        </w:rPr>
        <w:t>১৯৬৬-১৯৬৭</w:t>
      </w:r>
      <w:r w:rsidRPr="0028052B">
        <w:rPr>
          <w:rFonts w:ascii="Nirmala UI" w:eastAsia="Times New Roman" w:hAnsi="Nirmala UI" w:cs="Nirmala UI"/>
          <w:color w:val="000000"/>
          <w:sz w:val="24"/>
          <w:szCs w:val="24"/>
          <w:lang w:bidi="bn-IN"/>
        </w:rPr>
        <w:t>)</w:t>
      </w:r>
      <w:r w:rsidRPr="0028052B">
        <w:rPr>
          <w:rFonts w:ascii="Nirmala UI" w:eastAsia="Times New Roman" w:hAnsi="Nirmala UI" w:cs="Nirmala UI"/>
          <w:color w:val="000000"/>
          <w:sz w:val="24"/>
          <w:szCs w:val="24"/>
          <w:cs/>
          <w:lang w:bidi="bn-IN"/>
        </w:rPr>
        <w:t xml:space="preserve"> </w:t>
      </w:r>
      <w:r w:rsidR="00EC7D51" w:rsidRPr="0028052B">
        <w:rPr>
          <w:rFonts w:ascii="Nirmala UI" w:eastAsia="Times New Roman" w:hAnsi="Nirmala UI" w:cs="Nirmala UI"/>
          <w:color w:val="000000"/>
          <w:sz w:val="24"/>
          <w:szCs w:val="24"/>
          <w:cs/>
          <w:lang w:bidi="bn-IN"/>
        </w:rPr>
        <w:t xml:space="preserve">প্রকাশিত </w:t>
      </w:r>
      <w:r w:rsidRPr="0028052B">
        <w:rPr>
          <w:rFonts w:ascii="Nirmala UI" w:eastAsia="Times New Roman" w:hAnsi="Nirmala UI" w:cs="Nirmala UI"/>
          <w:color w:val="000000"/>
          <w:sz w:val="24"/>
          <w:szCs w:val="24"/>
          <w:cs/>
          <w:lang w:bidi="bn-IN"/>
        </w:rPr>
        <w:t xml:space="preserve">কনরাডের বক্তৃতার লিখিতরূপ </w:t>
      </w:r>
      <w:r w:rsidRPr="0028052B">
        <w:rPr>
          <w:rFonts w:ascii="Nirmala UI" w:eastAsia="Times New Roman" w:hAnsi="Nirmala UI" w:cs="Nirmala UI"/>
          <w:color w:val="000000"/>
          <w:sz w:val="24"/>
          <w:szCs w:val="24"/>
        </w:rPr>
        <w:t>Limitation of Amendment Procedures and the Constituent Power.</w:t>
      </w:r>
      <w:r w:rsidR="00110804" w:rsidRPr="0028052B">
        <w:rPr>
          <w:rFonts w:ascii="Nirmala UI" w:eastAsia="Times New Roman" w:hAnsi="Nirmala UI" w:cs="Nirmala UI"/>
          <w:color w:val="000000"/>
          <w:sz w:val="24"/>
          <w:szCs w:val="24"/>
          <w:cs/>
          <w:lang w:bidi="bn-IN"/>
        </w:rPr>
        <w:t xml:space="preserve"> </w:t>
      </w:r>
      <w:r w:rsidR="0074590B" w:rsidRPr="0028052B">
        <w:rPr>
          <w:rFonts w:ascii="Nirmala UI" w:eastAsia="Times New Roman" w:hAnsi="Nirmala UI" w:cs="Nirmala UI"/>
          <w:i/>
          <w:iCs/>
          <w:color w:val="000000"/>
          <w:sz w:val="24"/>
          <w:szCs w:val="24"/>
          <w:cs/>
          <w:lang w:bidi="bn-IN"/>
        </w:rPr>
        <w:t>কেশভ</w:t>
      </w:r>
      <w:r w:rsidR="00EC7D51" w:rsidRPr="0028052B">
        <w:rPr>
          <w:rFonts w:ascii="Nirmala UI" w:eastAsia="Times New Roman" w:hAnsi="Nirmala UI" w:cs="Nirmala UI"/>
          <w:i/>
          <w:iCs/>
          <w:color w:val="000000"/>
          <w:sz w:val="24"/>
          <w:szCs w:val="24"/>
          <w:cs/>
          <w:lang w:bidi="bn-IN"/>
        </w:rPr>
        <w:t>ানন্দ ভারতী</w:t>
      </w:r>
      <w:r w:rsidR="00EC7D51" w:rsidRPr="0028052B">
        <w:rPr>
          <w:rFonts w:ascii="Nirmala UI" w:eastAsia="Times New Roman" w:hAnsi="Nirmala UI" w:cs="Nirmala UI"/>
          <w:color w:val="000000"/>
          <w:sz w:val="24"/>
          <w:szCs w:val="24"/>
          <w:cs/>
          <w:lang w:bidi="bn-IN"/>
        </w:rPr>
        <w:t xml:space="preserve"> মামলায় বাদীর আইনজীবী </w:t>
      </w:r>
      <w:r w:rsidR="00EC7D51" w:rsidRPr="0028052B">
        <w:rPr>
          <w:rFonts w:ascii="Nirmala UI" w:eastAsia="Times New Roman" w:hAnsi="Nirmala UI" w:cs="Nirmala UI"/>
          <w:color w:val="000000"/>
          <w:sz w:val="24"/>
          <w:szCs w:val="24"/>
          <w:cs/>
          <w:lang w:bidi="bn-IN"/>
        </w:rPr>
        <w:lastRenderedPageBreak/>
        <w:t>পাল্কিওয়ালা</w:t>
      </w:r>
      <w:r w:rsidR="00110804" w:rsidRPr="0028052B">
        <w:rPr>
          <w:rFonts w:ascii="Nirmala UI" w:eastAsia="Times New Roman" w:hAnsi="Nirmala UI" w:cs="Nirmala UI"/>
          <w:color w:val="000000"/>
          <w:sz w:val="24"/>
          <w:szCs w:val="24"/>
          <w:cs/>
          <w:lang w:bidi="bn-IN"/>
        </w:rPr>
        <w:t>ও</w:t>
      </w:r>
      <w:r w:rsidR="00EC7D51" w:rsidRPr="0028052B">
        <w:rPr>
          <w:rFonts w:ascii="Nirmala UI" w:eastAsia="Times New Roman" w:hAnsi="Nirmala UI" w:cs="Nirmala UI"/>
          <w:color w:val="000000"/>
          <w:sz w:val="24"/>
          <w:szCs w:val="24"/>
          <w:cs/>
          <w:lang w:bidi="bn-IN"/>
        </w:rPr>
        <w:t xml:space="preserve"> কনরাডের দ্বারা প্রভাবিত </w:t>
      </w:r>
      <w:r w:rsidR="00110804" w:rsidRPr="0028052B">
        <w:rPr>
          <w:rFonts w:ascii="Nirmala UI" w:eastAsia="Times New Roman" w:hAnsi="Nirmala UI" w:cs="Nirmala UI"/>
          <w:color w:val="000000"/>
          <w:sz w:val="24"/>
          <w:szCs w:val="24"/>
          <w:cs/>
          <w:lang w:bidi="bn-IN"/>
        </w:rPr>
        <w:t>হয়ে</w:t>
      </w:r>
      <w:r w:rsidR="00EC7D51" w:rsidRPr="0028052B">
        <w:rPr>
          <w:rFonts w:ascii="Nirmala UI" w:eastAsia="Times New Roman" w:hAnsi="Nirmala UI" w:cs="Nirmala UI"/>
          <w:color w:val="000000"/>
          <w:sz w:val="24"/>
          <w:szCs w:val="24"/>
          <w:cs/>
          <w:lang w:bidi="bn-IN"/>
        </w:rPr>
        <w:t xml:space="preserve">ছিলেন। </w:t>
      </w:r>
      <w:r w:rsidR="0074590B" w:rsidRPr="0028052B">
        <w:rPr>
          <w:rFonts w:ascii="Nirmala UI" w:eastAsia="Times New Roman" w:hAnsi="Nirmala UI" w:cs="Nirmala UI"/>
          <w:color w:val="000000"/>
          <w:sz w:val="24"/>
          <w:szCs w:val="24"/>
          <w:cs/>
          <w:lang w:bidi="bn-IN"/>
        </w:rPr>
        <w:t>আমাদের অষ্টম সংশোধনী মামলাতেও কনরাড সাহে</w:t>
      </w:r>
      <w:r w:rsidR="00110804" w:rsidRPr="0028052B">
        <w:rPr>
          <w:rFonts w:ascii="Nirmala UI" w:eastAsia="Times New Roman" w:hAnsi="Nirmala UI" w:cs="Nirmala UI"/>
          <w:color w:val="000000"/>
          <w:sz w:val="24"/>
          <w:szCs w:val="24"/>
          <w:cs/>
          <w:lang w:bidi="bn-IN"/>
        </w:rPr>
        <w:t>বের রেফারেন্স দেওয়া হয়েছে। কনরাড তার লেখায় জানাচ্ছেন, ইউরোপিয় সাংবিধানিক আইনের মূলনীতি হল মৌলিক সাংবিধানিক নীতিগুলো</w:t>
      </w:r>
      <w:r w:rsidR="00105C16" w:rsidRPr="0028052B">
        <w:rPr>
          <w:rFonts w:ascii="Nirmala UI" w:eastAsia="Times New Roman" w:hAnsi="Nirmala UI" w:cs="Nirmala UI"/>
          <w:color w:val="000000"/>
          <w:sz w:val="24"/>
          <w:szCs w:val="24"/>
          <w:cs/>
          <w:lang w:bidi="bn-IN"/>
        </w:rPr>
        <w:t xml:space="preserve"> চাইলেই সংশোধন করা যায় না।</w:t>
      </w:r>
      <w:r w:rsidR="00110804" w:rsidRPr="0028052B">
        <w:rPr>
          <w:rFonts w:ascii="Nirmala UI" w:eastAsia="Times New Roman" w:hAnsi="Nirmala UI" w:cs="Nirmala UI"/>
          <w:color w:val="000000"/>
          <w:sz w:val="24"/>
          <w:szCs w:val="24"/>
          <w:cs/>
          <w:lang w:bidi="bn-IN"/>
        </w:rPr>
        <w:t xml:space="preserve"> সংশোধনী</w:t>
      </w:r>
      <w:r w:rsidR="00627C53" w:rsidRPr="0028052B">
        <w:rPr>
          <w:rFonts w:ascii="Nirmala UI" w:eastAsia="Times New Roman" w:hAnsi="Nirmala UI" w:cs="Nirmala UI"/>
          <w:color w:val="000000"/>
          <w:sz w:val="24"/>
          <w:szCs w:val="24"/>
          <w:cs/>
          <w:lang w:bidi="bn-IN"/>
        </w:rPr>
        <w:t xml:space="preserve"> ক্ষমতার</w:t>
      </w:r>
      <w:r w:rsidR="00110804" w:rsidRPr="0028052B">
        <w:rPr>
          <w:rFonts w:ascii="Nirmala UI" w:eastAsia="Times New Roman" w:hAnsi="Nirmala UI" w:cs="Nirmala UI"/>
          <w:color w:val="000000"/>
          <w:sz w:val="24"/>
          <w:szCs w:val="24"/>
          <w:cs/>
          <w:lang w:bidi="bn-IN"/>
        </w:rPr>
        <w:t xml:space="preserve"> অন্তর্নিহিত সীমা</w:t>
      </w:r>
      <w:r w:rsidR="00627C53" w:rsidRPr="0028052B">
        <w:rPr>
          <w:rFonts w:ascii="Nirmala UI" w:eastAsia="Times New Roman" w:hAnsi="Nirmala UI" w:cs="Nirmala UI"/>
          <w:color w:val="000000"/>
          <w:sz w:val="24"/>
          <w:szCs w:val="24"/>
          <w:cs/>
          <w:lang w:bidi="bn-IN"/>
        </w:rPr>
        <w:t>না আছে</w:t>
      </w:r>
      <w:r w:rsidR="00105C16" w:rsidRPr="0028052B">
        <w:rPr>
          <w:rFonts w:ascii="Nirmala UI" w:eastAsia="Times New Roman" w:hAnsi="Nirmala UI" w:cs="Nirmala UI"/>
          <w:color w:val="000000"/>
          <w:sz w:val="24"/>
          <w:szCs w:val="24"/>
          <w:cs/>
          <w:lang w:bidi="bn-IN"/>
        </w:rPr>
        <w:t xml:space="preserve"> এবং</w:t>
      </w:r>
      <w:r w:rsidR="00627C53" w:rsidRPr="0028052B">
        <w:rPr>
          <w:rFonts w:ascii="Nirmala UI" w:eastAsia="Times New Roman" w:hAnsi="Nirmala UI" w:cs="Nirmala UI"/>
          <w:color w:val="000000"/>
          <w:sz w:val="24"/>
          <w:szCs w:val="24"/>
          <w:cs/>
          <w:lang w:bidi="bn-IN"/>
        </w:rPr>
        <w:t xml:space="preserve"> </w:t>
      </w:r>
      <w:r w:rsidR="00105C16" w:rsidRPr="0028052B">
        <w:rPr>
          <w:rFonts w:ascii="Nirmala UI" w:eastAsia="Times New Roman" w:hAnsi="Nirmala UI" w:cs="Nirmala UI"/>
          <w:color w:val="000000"/>
          <w:sz w:val="24"/>
          <w:szCs w:val="24"/>
          <w:cs/>
          <w:lang w:bidi="bn-IN"/>
        </w:rPr>
        <w:t>তা</w:t>
      </w:r>
      <w:r w:rsidR="00627C53" w:rsidRPr="0028052B">
        <w:rPr>
          <w:rFonts w:ascii="Nirmala UI" w:eastAsia="Times New Roman" w:hAnsi="Nirmala UI" w:cs="Nirmala UI"/>
          <w:color w:val="000000"/>
          <w:sz w:val="24"/>
          <w:szCs w:val="24"/>
          <w:cs/>
          <w:lang w:bidi="bn-IN"/>
        </w:rPr>
        <w:t xml:space="preserve"> অলঙ্ঘনীয়।</w:t>
      </w:r>
      <w:r w:rsidR="00110804" w:rsidRPr="0028052B">
        <w:rPr>
          <w:rFonts w:ascii="Nirmala UI" w:eastAsia="Times New Roman" w:hAnsi="Nirmala UI" w:cs="Nirmala UI"/>
          <w:color w:val="000000"/>
          <w:sz w:val="24"/>
          <w:szCs w:val="24"/>
          <w:cs/>
          <w:lang w:bidi="bn-IN"/>
        </w:rPr>
        <w:t xml:space="preserve"> </w:t>
      </w:r>
    </w:p>
    <w:p w:rsidR="00F668D2" w:rsidRPr="0028052B" w:rsidRDefault="00F668D2" w:rsidP="00C53848">
      <w:pPr>
        <w:spacing w:after="0" w:line="240" w:lineRule="auto"/>
        <w:jc w:val="both"/>
        <w:rPr>
          <w:rFonts w:ascii="Nirmala UI" w:eastAsia="Times New Roman" w:hAnsi="Nirmala UI" w:cs="Nirmala UI"/>
          <w:color w:val="222222"/>
          <w:sz w:val="24"/>
          <w:szCs w:val="24"/>
          <w:lang w:bidi="bn-IN"/>
        </w:rPr>
      </w:pPr>
    </w:p>
    <w:p w:rsidR="00B508CD" w:rsidRPr="0028052B" w:rsidRDefault="00F668D2" w:rsidP="00C53848">
      <w:pPr>
        <w:spacing w:after="0" w:line="240" w:lineRule="auto"/>
        <w:jc w:val="both"/>
        <w:rPr>
          <w:rFonts w:ascii="Nirmala UI" w:eastAsia="Times New Roman" w:hAnsi="Nirmala UI" w:cs="Nirmala UI"/>
          <w:color w:val="000000"/>
          <w:sz w:val="24"/>
          <w:szCs w:val="24"/>
          <w:lang w:bidi="bn-IN"/>
        </w:rPr>
      </w:pPr>
      <w:r w:rsidRPr="0028052B">
        <w:rPr>
          <w:rFonts w:ascii="Nirmala UI" w:eastAsia="Times New Roman" w:hAnsi="Nirmala UI" w:cs="Nirmala UI"/>
          <w:color w:val="222222"/>
          <w:sz w:val="24"/>
          <w:szCs w:val="24"/>
          <w:cs/>
          <w:lang w:bidi="bn-IN"/>
        </w:rPr>
        <w:t>৩।</w:t>
      </w:r>
      <w:r w:rsidR="0074590B" w:rsidRPr="0028052B">
        <w:rPr>
          <w:rFonts w:ascii="Nirmala UI" w:eastAsia="Times New Roman" w:hAnsi="Nirmala UI" w:cs="Nirmala UI"/>
          <w:color w:val="222222"/>
          <w:sz w:val="24"/>
          <w:szCs w:val="24"/>
        </w:rPr>
        <w:br/>
      </w:r>
      <w:r w:rsidR="0074590B" w:rsidRPr="0028052B">
        <w:rPr>
          <w:rFonts w:ascii="Nirmala UI" w:eastAsia="Times New Roman" w:hAnsi="Nirmala UI" w:cs="Nirmala UI"/>
          <w:color w:val="000000"/>
          <w:sz w:val="24"/>
          <w:szCs w:val="24"/>
          <w:cs/>
          <w:lang w:bidi="bn-IN"/>
        </w:rPr>
        <w:t>জন রলস</w:t>
      </w:r>
      <w:r w:rsidR="00105C16" w:rsidRPr="0028052B">
        <w:rPr>
          <w:rFonts w:ascii="Nirmala UI" w:eastAsia="Times New Roman" w:hAnsi="Nirmala UI" w:cs="Nirmala UI"/>
          <w:color w:val="000000"/>
          <w:sz w:val="24"/>
          <w:szCs w:val="24"/>
          <w:cs/>
          <w:lang w:bidi="bn-IN"/>
        </w:rPr>
        <w:t xml:space="preserve"> তার</w:t>
      </w:r>
      <w:r w:rsidR="0074590B" w:rsidRPr="0028052B">
        <w:rPr>
          <w:rFonts w:ascii="Nirmala UI" w:eastAsia="Times New Roman" w:hAnsi="Nirmala UI" w:cs="Nirmala UI"/>
          <w:color w:val="000000"/>
          <w:sz w:val="24"/>
          <w:szCs w:val="24"/>
          <w:cs/>
          <w:lang w:bidi="bn-IN"/>
        </w:rPr>
        <w:t xml:space="preserve"> বই </w:t>
      </w:r>
      <w:r w:rsidR="0074590B" w:rsidRPr="0028052B">
        <w:rPr>
          <w:rFonts w:ascii="Nirmala UI" w:eastAsia="Times New Roman" w:hAnsi="Nirmala UI" w:cs="Nirmala UI"/>
          <w:color w:val="000000"/>
          <w:sz w:val="24"/>
          <w:szCs w:val="24"/>
        </w:rPr>
        <w:t>Justice as Fairness: A Restatement</w:t>
      </w:r>
      <w:r w:rsidR="00105C16" w:rsidRPr="0028052B">
        <w:rPr>
          <w:rFonts w:ascii="Nirmala UI" w:eastAsia="Times New Roman" w:hAnsi="Nirmala UI" w:cs="Nirmala UI"/>
          <w:color w:val="000000"/>
          <w:sz w:val="24"/>
          <w:szCs w:val="24"/>
          <w:cs/>
          <w:lang w:bidi="bn-IN"/>
        </w:rPr>
        <w:t xml:space="preserve">-এ </w:t>
      </w:r>
      <w:r w:rsidR="00105C16" w:rsidRPr="0028052B">
        <w:rPr>
          <w:rFonts w:ascii="Nirmala UI" w:eastAsia="Times New Roman" w:hAnsi="Nirmala UI" w:cs="Nirmala UI"/>
          <w:color w:val="000000"/>
          <w:sz w:val="24"/>
          <w:szCs w:val="24"/>
        </w:rPr>
        <w:t>constitutional essentials</w:t>
      </w:r>
      <w:r w:rsidR="0074590B" w:rsidRPr="0028052B">
        <w:rPr>
          <w:rFonts w:ascii="Nirmala UI" w:eastAsia="Times New Roman" w:hAnsi="Nirmala UI" w:cs="Nirmala UI"/>
          <w:color w:val="000000"/>
          <w:sz w:val="24"/>
          <w:szCs w:val="24"/>
        </w:rPr>
        <w:t xml:space="preserve"> </w:t>
      </w:r>
      <w:r w:rsidR="00105C16" w:rsidRPr="0028052B">
        <w:rPr>
          <w:rFonts w:ascii="Nirmala UI" w:eastAsia="Times New Roman" w:hAnsi="Nirmala UI" w:cs="Nirmala UI"/>
          <w:color w:val="000000"/>
          <w:sz w:val="24"/>
          <w:szCs w:val="24"/>
          <w:cs/>
          <w:lang w:bidi="bn-IN"/>
        </w:rPr>
        <w:t xml:space="preserve">শব্দদ্বয় ব্যবহার করেছেন। </w:t>
      </w:r>
      <w:r w:rsidR="0074590B" w:rsidRPr="0028052B">
        <w:rPr>
          <w:rFonts w:ascii="Nirmala UI" w:eastAsia="Times New Roman" w:hAnsi="Nirmala UI" w:cs="Nirmala UI"/>
          <w:color w:val="000000"/>
          <w:sz w:val="24"/>
          <w:szCs w:val="24"/>
          <w:cs/>
          <w:lang w:bidi="bn-IN"/>
        </w:rPr>
        <w:t>উনি শব্দগুচ্ছ দিয়ে যা বুঝিয়েছেন তা মৌলিক কাঠামো তত্ত্বের কাছাকাছি এক তত্ত্ব।  কিন্তু রলস সা</w:t>
      </w:r>
      <w:r w:rsidR="00105C16" w:rsidRPr="0028052B">
        <w:rPr>
          <w:rFonts w:ascii="Nirmala UI" w:eastAsia="Times New Roman" w:hAnsi="Nirmala UI" w:cs="Nirmala UI"/>
          <w:color w:val="000000"/>
          <w:sz w:val="24"/>
          <w:szCs w:val="24"/>
          <w:cs/>
          <w:lang w:bidi="bn-IN"/>
        </w:rPr>
        <w:t>হে</w:t>
      </w:r>
      <w:r w:rsidR="0074590B" w:rsidRPr="0028052B">
        <w:rPr>
          <w:rFonts w:ascii="Nirmala UI" w:eastAsia="Times New Roman" w:hAnsi="Nirmala UI" w:cs="Nirmala UI"/>
          <w:color w:val="000000"/>
          <w:sz w:val="24"/>
          <w:szCs w:val="24"/>
          <w:cs/>
          <w:lang w:bidi="bn-IN"/>
        </w:rPr>
        <w:t xml:space="preserve">বের </w:t>
      </w:r>
      <w:r w:rsidR="00105C16" w:rsidRPr="0028052B">
        <w:rPr>
          <w:rFonts w:ascii="Nirmala UI" w:eastAsia="Times New Roman" w:hAnsi="Nirmala UI" w:cs="Nirmala UI"/>
          <w:color w:val="000000"/>
          <w:sz w:val="24"/>
          <w:szCs w:val="24"/>
          <w:cs/>
          <w:lang w:bidi="bn-IN"/>
        </w:rPr>
        <w:t>মতে,</w:t>
      </w:r>
      <w:r w:rsidR="0074590B" w:rsidRPr="0028052B">
        <w:rPr>
          <w:rFonts w:ascii="Nirmala UI" w:eastAsia="Times New Roman" w:hAnsi="Nirmala UI" w:cs="Nirmala UI"/>
          <w:color w:val="000000"/>
          <w:sz w:val="24"/>
          <w:szCs w:val="24"/>
          <w:cs/>
          <w:lang w:bidi="bn-IN"/>
        </w:rPr>
        <w:t xml:space="preserve"> এই সাংবিধানিক অপরিহার্য নীতিগুলো রাজনৈতিকভাবে স্থিরকৃত</w:t>
      </w:r>
      <w:r w:rsidR="0074590B" w:rsidRPr="0028052B">
        <w:rPr>
          <w:rFonts w:ascii="Nirmala UI" w:eastAsia="Times New Roman" w:hAnsi="Nirmala UI" w:cs="Nirmala UI"/>
          <w:color w:val="000000"/>
          <w:sz w:val="24"/>
          <w:szCs w:val="24"/>
        </w:rPr>
        <w:t xml:space="preserve">, </w:t>
      </w:r>
      <w:r w:rsidR="0074590B" w:rsidRPr="0028052B">
        <w:rPr>
          <w:rFonts w:ascii="Nirmala UI" w:eastAsia="Times New Roman" w:hAnsi="Nirmala UI" w:cs="Nirmala UI"/>
          <w:color w:val="000000"/>
          <w:sz w:val="24"/>
          <w:szCs w:val="24"/>
          <w:cs/>
          <w:lang w:bidi="bn-IN"/>
        </w:rPr>
        <w:t>বিচারকদের দ্বারা স্থিরকৃত নয়।</w:t>
      </w:r>
      <w:r w:rsidR="00C53848" w:rsidRPr="0028052B">
        <w:rPr>
          <w:rFonts w:ascii="Nirmala UI" w:eastAsia="Times New Roman" w:hAnsi="Nirmala UI" w:cs="Nirmala UI"/>
          <w:color w:val="000000"/>
          <w:sz w:val="24"/>
          <w:szCs w:val="24"/>
          <w:cs/>
          <w:lang w:bidi="bn-IN"/>
        </w:rPr>
        <w:t xml:space="preserve"> সলিমুল্লাহ খানের মতে, বিচারকদের দ্বারা স্থিরকৃত এই মৌলিক কাঠামো তত্ত্ব গণতন্ত্রের পরিপন্থী। তার মতে, গণতন্ত্র হল সকল মৌলিক কাঠামোর মূলভিত্তি।</w:t>
      </w:r>
    </w:p>
    <w:p w:rsidR="00C53848" w:rsidRPr="0028052B" w:rsidRDefault="00C53848" w:rsidP="00C53848">
      <w:pPr>
        <w:spacing w:after="0" w:line="240" w:lineRule="auto"/>
        <w:jc w:val="both"/>
        <w:rPr>
          <w:rFonts w:ascii="Nirmala UI" w:eastAsia="Times New Roman" w:hAnsi="Nirmala UI" w:cs="Nirmala UI"/>
          <w:color w:val="000000"/>
          <w:sz w:val="24"/>
          <w:szCs w:val="24"/>
          <w:lang w:bidi="bn-IN"/>
        </w:rPr>
      </w:pPr>
    </w:p>
    <w:p w:rsidR="00C53848" w:rsidRPr="0028052B" w:rsidRDefault="00C53848" w:rsidP="00C53848">
      <w:pPr>
        <w:spacing w:after="0" w:line="240" w:lineRule="auto"/>
        <w:jc w:val="both"/>
        <w:rPr>
          <w:rFonts w:ascii="Nirmala UI" w:eastAsia="Times New Roman" w:hAnsi="Nirmala UI" w:cs="Nirmala UI"/>
          <w:color w:val="000000"/>
          <w:sz w:val="24"/>
          <w:szCs w:val="24"/>
          <w:lang w:bidi="bn-IN"/>
        </w:rPr>
      </w:pPr>
      <w:r w:rsidRPr="0028052B">
        <w:rPr>
          <w:rFonts w:ascii="Nirmala UI" w:eastAsia="Times New Roman" w:hAnsi="Nirmala UI" w:cs="Nirmala UI"/>
          <w:color w:val="000000"/>
          <w:sz w:val="24"/>
          <w:szCs w:val="24"/>
          <w:cs/>
          <w:lang w:bidi="bn-IN"/>
        </w:rPr>
        <w:t>র‍্যান হার্শল রাজনীতির বিচার বিভাগীকরণ (</w:t>
      </w:r>
      <w:r w:rsidRPr="0028052B">
        <w:rPr>
          <w:rFonts w:ascii="Nirmala UI" w:eastAsia="Times New Roman" w:hAnsi="Nirmala UI" w:cs="Nirmala UI"/>
          <w:color w:val="000000"/>
          <w:sz w:val="24"/>
          <w:szCs w:val="24"/>
          <w:lang w:bidi="bn-IN"/>
        </w:rPr>
        <w:t>judicialization of politics</w:t>
      </w:r>
      <w:r w:rsidRPr="0028052B">
        <w:rPr>
          <w:rFonts w:ascii="Nirmala UI" w:eastAsia="Times New Roman" w:hAnsi="Nirmala UI" w:cs="Nirmala UI"/>
          <w:color w:val="000000"/>
          <w:sz w:val="24"/>
          <w:szCs w:val="24"/>
          <w:cs/>
          <w:lang w:bidi="bn-IN"/>
        </w:rPr>
        <w:t>) বিষয়ে লেখালেখি করেছেন। তার মতে, রাজনীতির বিচার বিভাগীকরণের তিনটি দিক আছে। তার একটি দিক হল বিশুদ্ধ রাজনীতির (</w:t>
      </w:r>
      <w:r w:rsidRPr="0028052B">
        <w:rPr>
          <w:rFonts w:ascii="Nirmala UI" w:eastAsia="Times New Roman" w:hAnsi="Nirmala UI" w:cs="Nirmala UI"/>
          <w:color w:val="000000"/>
          <w:sz w:val="24"/>
          <w:szCs w:val="24"/>
          <w:lang w:bidi="bn-IN"/>
        </w:rPr>
        <w:t>pure politics</w:t>
      </w:r>
      <w:r w:rsidRPr="0028052B">
        <w:rPr>
          <w:rFonts w:ascii="Nirmala UI" w:eastAsia="Times New Roman" w:hAnsi="Nirmala UI" w:cs="Nirmala UI"/>
          <w:color w:val="000000"/>
          <w:sz w:val="24"/>
          <w:szCs w:val="24"/>
          <w:cs/>
          <w:lang w:bidi="bn-IN"/>
        </w:rPr>
        <w:t>) বা মেগা-পলিটিক্সের বিচার বিভাগীকরণ (</w:t>
      </w:r>
      <w:r w:rsidRPr="0028052B">
        <w:rPr>
          <w:rFonts w:ascii="Nirmala UI" w:eastAsia="Times New Roman" w:hAnsi="Nirmala UI" w:cs="Nirmala UI"/>
          <w:color w:val="000000"/>
          <w:sz w:val="24"/>
          <w:szCs w:val="24"/>
          <w:lang w:bidi="bn-IN"/>
        </w:rPr>
        <w:t>judicialization of pure politics/ mega-politics</w:t>
      </w:r>
      <w:r w:rsidRPr="0028052B">
        <w:rPr>
          <w:rFonts w:ascii="Nirmala UI" w:eastAsia="Times New Roman" w:hAnsi="Nirmala UI" w:cs="Nirmala UI"/>
          <w:color w:val="000000"/>
          <w:sz w:val="24"/>
          <w:szCs w:val="24"/>
          <w:cs/>
          <w:lang w:bidi="bn-IN"/>
        </w:rPr>
        <w:t>)</w:t>
      </w:r>
      <w:r w:rsidR="004E5AC5" w:rsidRPr="0028052B">
        <w:rPr>
          <w:rFonts w:ascii="Nirmala UI" w:eastAsia="Times New Roman" w:hAnsi="Nirmala UI" w:cs="Nirmala UI"/>
          <w:color w:val="000000"/>
          <w:sz w:val="24"/>
          <w:szCs w:val="24"/>
          <w:lang w:bidi="bn-IN"/>
        </w:rPr>
        <w:t>.</w:t>
      </w:r>
    </w:p>
    <w:p w:rsidR="0028052B" w:rsidRPr="0028052B" w:rsidRDefault="0028052B" w:rsidP="00C53848">
      <w:pPr>
        <w:spacing w:after="0" w:line="240" w:lineRule="auto"/>
        <w:jc w:val="both"/>
        <w:rPr>
          <w:rFonts w:ascii="Nirmala UI" w:eastAsia="Times New Roman" w:hAnsi="Nirmala UI" w:cs="Nirmala UI"/>
          <w:color w:val="000000"/>
          <w:sz w:val="24"/>
          <w:szCs w:val="24"/>
          <w:lang w:bidi="bn-IN"/>
        </w:rPr>
      </w:pPr>
    </w:p>
    <w:p w:rsidR="00C53848" w:rsidRPr="0028052B" w:rsidRDefault="004E5AC5" w:rsidP="00C53848">
      <w:pPr>
        <w:spacing w:after="0" w:line="240" w:lineRule="auto"/>
        <w:jc w:val="both"/>
        <w:rPr>
          <w:rFonts w:ascii="Nirmala UI" w:eastAsia="Times New Roman" w:hAnsi="Nirmala UI" w:cs="Nirmala UI"/>
          <w:color w:val="222222"/>
          <w:sz w:val="24"/>
          <w:szCs w:val="24"/>
          <w:cs/>
          <w:lang w:bidi="bn-IN"/>
        </w:rPr>
      </w:pPr>
      <w:r w:rsidRPr="0028052B">
        <w:rPr>
          <w:rFonts w:ascii="Nirmala UI" w:eastAsia="Times New Roman" w:hAnsi="Nirmala UI" w:cs="Nirmala UI"/>
          <w:color w:val="000000"/>
          <w:sz w:val="24"/>
          <w:szCs w:val="24"/>
          <w:cs/>
          <w:lang w:bidi="bn-IN"/>
        </w:rPr>
        <w:t xml:space="preserve">বিশুদ্ধ রাজনীতি বা মেগা-পলিটিক্সের উদাহরণ হল- সামষ্টিক আত্মপরিচয়, জাতিগঠনের প্রক্রিয়া ইত্যাদি। এক লেখায় রিদওয়ানুল হক </w:t>
      </w:r>
      <w:r w:rsidR="005C5998" w:rsidRPr="0028052B">
        <w:rPr>
          <w:rFonts w:ascii="Nirmala UI" w:eastAsia="Times New Roman" w:hAnsi="Nirmala UI" w:cs="Nirmala UI"/>
          <w:color w:val="000000"/>
          <w:sz w:val="24"/>
          <w:szCs w:val="24"/>
          <w:cs/>
          <w:lang w:bidi="bn-IN"/>
        </w:rPr>
        <w:t>লিখেছেন, বিচার বিভাগ খুব সীমিত ক্ষেত্রে এবং কেবল রাষ্ট্রীয় আত্মপরিচয় (</w:t>
      </w:r>
      <w:r w:rsidR="005C5998" w:rsidRPr="0028052B">
        <w:rPr>
          <w:rFonts w:ascii="Nirmala UI" w:eastAsia="Times New Roman" w:hAnsi="Nirmala UI" w:cs="Nirmala UI"/>
          <w:color w:val="000000"/>
          <w:sz w:val="24"/>
          <w:szCs w:val="24"/>
          <w:lang w:bidi="bn-IN"/>
        </w:rPr>
        <w:t xml:space="preserve">identity) </w:t>
      </w:r>
      <w:r w:rsidR="005C5998" w:rsidRPr="0028052B">
        <w:rPr>
          <w:rFonts w:ascii="Nirmala UI" w:eastAsia="Times New Roman" w:hAnsi="Nirmala UI" w:cs="Nirmala UI"/>
          <w:color w:val="000000"/>
          <w:sz w:val="24"/>
          <w:szCs w:val="24"/>
          <w:cs/>
          <w:lang w:bidi="bn-IN"/>
        </w:rPr>
        <w:t>রক্ষার্থে মৌলিক কাঠামো তত্ত্ব প্রয়োগ করে সংবিধান সংশোধনকে বাতিল ঘোষণা করতে পারেন। অন্যথায় নয়। কিন্তু সলিমুল্লাহ খান তার উপর্যুক্ত লেখায় প্রশ্ন তুলেছেন, অষ্টম সংশধনী মামলার পরে তো রাষ্ট্র রাষ্ট্রপতি-শাসিত না-থেকে তো সংসদীয় গণতন্ত্রে পরিবর্তিত হওয়াটা কি মৌলিক কাঠামোর বিরুদ্ধে যায় না? বা এখন যদি সংসদ সব দলের ঐক্যমতের ভিত্তিতে এককেন্দ্রিক থেকে ফেডারেল বা সংসদীয় গণতন্ত্র থেকে রাষ্ট্রপতি-শাসিত গণতন্ত্রে পরিবর্তিত হতে চায় সেটা কি মৌলিক কাঠামোর পরিবর্তন হবে না?</w:t>
      </w:r>
      <w:r w:rsidR="002301B0" w:rsidRPr="0028052B">
        <w:rPr>
          <w:rFonts w:ascii="Nirmala UI" w:eastAsia="Times New Roman" w:hAnsi="Nirmala UI" w:cs="Nirmala UI"/>
          <w:color w:val="000000"/>
          <w:sz w:val="24"/>
          <w:szCs w:val="24"/>
          <w:cs/>
          <w:lang w:bidi="bn-IN"/>
        </w:rPr>
        <w:t xml:space="preserve"> </w:t>
      </w:r>
      <w:r w:rsidR="005C5998" w:rsidRPr="0028052B">
        <w:rPr>
          <w:rFonts w:ascii="Nirmala UI" w:eastAsia="Times New Roman" w:hAnsi="Nirmala UI" w:cs="Nirmala UI"/>
          <w:color w:val="000000"/>
          <w:sz w:val="24"/>
          <w:szCs w:val="24"/>
          <w:cs/>
          <w:lang w:bidi="bn-IN"/>
        </w:rPr>
        <w:t>সেটা কি</w:t>
      </w:r>
      <w:r w:rsidR="002301B0" w:rsidRPr="0028052B">
        <w:rPr>
          <w:rFonts w:ascii="Nirmala UI" w:eastAsia="Times New Roman" w:hAnsi="Nirmala UI" w:cs="Nirmala UI"/>
          <w:color w:val="000000"/>
          <w:sz w:val="24"/>
          <w:szCs w:val="24"/>
          <w:cs/>
          <w:lang w:bidi="bn-IN"/>
        </w:rPr>
        <w:t xml:space="preserve"> রাষ্ট্রীয় পরিচয়কে পরিবর্তিত করবে না? সেজন্য কি তা বাতিল করবে ‘অনির্বাচিত’ বিচারকেরা? খান সাহেবের মতে, মৌলিক কাঠামো তত্ত্ব গণতন্ত্রের জন্য হুমকি স্বরূপ। ১৯৭৪ সালে এক লেখায় উপেন্দ্র বকশি লিখেছেন, </w:t>
      </w:r>
      <w:r w:rsidR="002301B0" w:rsidRPr="0028052B">
        <w:rPr>
          <w:rFonts w:ascii="Nirmala UI" w:eastAsia="Times New Roman" w:hAnsi="Nirmala UI" w:cs="Nirmala UI"/>
          <w:color w:val="000000"/>
          <w:sz w:val="24"/>
          <w:szCs w:val="24"/>
          <w:lang w:bidi="bn-IN"/>
        </w:rPr>
        <w:t>The untenable premise of the contention is that the right to property coupled with judicial review of legislation affecting it was somehow an obstacle to the very fulfillment of the Directive Principles of State Policy.</w:t>
      </w:r>
      <w:r w:rsidR="002301B0" w:rsidRPr="0028052B">
        <w:rPr>
          <w:rFonts w:ascii="Nirmala UI" w:eastAsia="Times New Roman" w:hAnsi="Nirmala UI" w:cs="Nirmala UI"/>
          <w:color w:val="000000"/>
          <w:sz w:val="24"/>
          <w:szCs w:val="24"/>
          <w:cs/>
          <w:lang w:bidi="bn-IN"/>
        </w:rPr>
        <w:t xml:space="preserve"> ভারতের জন্য যা </w:t>
      </w:r>
      <w:r w:rsidR="002301B0" w:rsidRPr="0028052B">
        <w:rPr>
          <w:rFonts w:ascii="Nirmala UI" w:eastAsia="Times New Roman" w:hAnsi="Nirmala UI" w:cs="Nirmala UI"/>
          <w:color w:val="000000"/>
          <w:sz w:val="24"/>
          <w:szCs w:val="24"/>
          <w:lang w:bidi="bn-IN"/>
        </w:rPr>
        <w:t>Directive Principles</w:t>
      </w:r>
      <w:r w:rsidR="002301B0" w:rsidRPr="0028052B">
        <w:rPr>
          <w:rFonts w:ascii="Nirmala UI" w:eastAsia="Times New Roman" w:hAnsi="Nirmala UI" w:cs="Nirmala UI"/>
          <w:color w:val="000000"/>
          <w:sz w:val="24"/>
          <w:szCs w:val="24"/>
          <w:cs/>
          <w:lang w:bidi="bn-IN"/>
        </w:rPr>
        <w:t xml:space="preserve"> বাংলাদেশের জন্য তা </w:t>
      </w:r>
      <w:r w:rsidR="002301B0" w:rsidRPr="0028052B">
        <w:rPr>
          <w:rFonts w:ascii="Nirmala UI" w:eastAsia="Times New Roman" w:hAnsi="Nirmala UI" w:cs="Nirmala UI"/>
          <w:color w:val="000000"/>
          <w:sz w:val="24"/>
          <w:szCs w:val="24"/>
          <w:lang w:bidi="bn-IN"/>
        </w:rPr>
        <w:t xml:space="preserve">Fundamental Principles of State Policy. </w:t>
      </w:r>
      <w:r w:rsidR="002301B0" w:rsidRPr="0028052B">
        <w:rPr>
          <w:rFonts w:ascii="Nirmala UI" w:eastAsia="Times New Roman" w:hAnsi="Nirmala UI" w:cs="Nirmala UI"/>
          <w:color w:val="000000"/>
          <w:sz w:val="24"/>
          <w:szCs w:val="24"/>
          <w:cs/>
          <w:lang w:bidi="bn-IN"/>
        </w:rPr>
        <w:t>উপেন্দ্র বকশির মন্তব্যটি ভাববার মত!</w:t>
      </w:r>
    </w:p>
    <w:sectPr w:rsidR="00C53848" w:rsidRPr="0028052B" w:rsidSect="00B508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0B" w:rsidRDefault="002A520B" w:rsidP="00FC1F72">
      <w:pPr>
        <w:spacing w:after="0" w:line="240" w:lineRule="auto"/>
      </w:pPr>
      <w:r>
        <w:separator/>
      </w:r>
    </w:p>
  </w:endnote>
  <w:endnote w:type="continuationSeparator" w:id="0">
    <w:p w:rsidR="002A520B" w:rsidRDefault="002A520B" w:rsidP="00F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0B" w:rsidRDefault="002A520B" w:rsidP="00FC1F72">
      <w:pPr>
        <w:spacing w:after="0" w:line="240" w:lineRule="auto"/>
      </w:pPr>
      <w:r>
        <w:separator/>
      </w:r>
    </w:p>
  </w:footnote>
  <w:footnote w:type="continuationSeparator" w:id="0">
    <w:p w:rsidR="002A520B" w:rsidRDefault="002A520B" w:rsidP="00FC1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590B"/>
    <w:rsid w:val="00080CA6"/>
    <w:rsid w:val="00105C16"/>
    <w:rsid w:val="00110804"/>
    <w:rsid w:val="002301B0"/>
    <w:rsid w:val="0028052B"/>
    <w:rsid w:val="002A520B"/>
    <w:rsid w:val="002A5615"/>
    <w:rsid w:val="004E5AC5"/>
    <w:rsid w:val="00503C21"/>
    <w:rsid w:val="00565E23"/>
    <w:rsid w:val="00575774"/>
    <w:rsid w:val="005C5998"/>
    <w:rsid w:val="00627C53"/>
    <w:rsid w:val="0074590B"/>
    <w:rsid w:val="00871F88"/>
    <w:rsid w:val="008A2C3C"/>
    <w:rsid w:val="00961E87"/>
    <w:rsid w:val="00967784"/>
    <w:rsid w:val="009A2371"/>
    <w:rsid w:val="00A165BA"/>
    <w:rsid w:val="00A37BF8"/>
    <w:rsid w:val="00A60E67"/>
    <w:rsid w:val="00A969DC"/>
    <w:rsid w:val="00B508CD"/>
    <w:rsid w:val="00B51AA0"/>
    <w:rsid w:val="00B61B11"/>
    <w:rsid w:val="00BF74C9"/>
    <w:rsid w:val="00C52CCB"/>
    <w:rsid w:val="00C53848"/>
    <w:rsid w:val="00C541F2"/>
    <w:rsid w:val="00C561CF"/>
    <w:rsid w:val="00C77FC3"/>
    <w:rsid w:val="00D205E9"/>
    <w:rsid w:val="00DA2005"/>
    <w:rsid w:val="00DF1367"/>
    <w:rsid w:val="00E30A5C"/>
    <w:rsid w:val="00E378A0"/>
    <w:rsid w:val="00E44044"/>
    <w:rsid w:val="00E57A41"/>
    <w:rsid w:val="00EC7D51"/>
    <w:rsid w:val="00F668D2"/>
    <w:rsid w:val="00FC1F72"/>
    <w:rsid w:val="00FE7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9FCE2-3658-47A6-A9CF-E2B66117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90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C1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F72"/>
    <w:rPr>
      <w:sz w:val="20"/>
      <w:szCs w:val="20"/>
    </w:rPr>
  </w:style>
  <w:style w:type="character" w:styleId="FootnoteReference">
    <w:name w:val="footnote reference"/>
    <w:basedOn w:val="DefaultParagraphFont"/>
    <w:uiPriority w:val="99"/>
    <w:semiHidden/>
    <w:unhideWhenUsed/>
    <w:rsid w:val="00FC1F72"/>
    <w:rPr>
      <w:vertAlign w:val="superscript"/>
    </w:rPr>
  </w:style>
  <w:style w:type="paragraph" w:styleId="BalloonText">
    <w:name w:val="Balloon Text"/>
    <w:basedOn w:val="Normal"/>
    <w:link w:val="BalloonTextChar"/>
    <w:uiPriority w:val="99"/>
    <w:semiHidden/>
    <w:unhideWhenUsed/>
    <w:rsid w:val="00DF1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44777-8086-4872-B582-388C6020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Johir Muhammad</dc:creator>
  <cp:lastModifiedBy>administrator</cp:lastModifiedBy>
  <cp:revision>35</cp:revision>
  <cp:lastPrinted>2019-06-24T08:31:00Z</cp:lastPrinted>
  <dcterms:created xsi:type="dcterms:W3CDTF">2018-11-21T13:54:00Z</dcterms:created>
  <dcterms:modified xsi:type="dcterms:W3CDTF">2019-06-24T08:32:00Z</dcterms:modified>
</cp:coreProperties>
</file>