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24"/>
        <w:gridCol w:w="6908"/>
        <w:gridCol w:w="1620"/>
        <w:gridCol w:w="6"/>
      </w:tblGrid>
      <w:tr w:rsidR="006D5DD6" w:rsidRPr="003B7A37" w:rsidTr="00BC2BAE">
        <w:trPr>
          <w:gridAfter w:val="1"/>
          <w:tblCellSpacing w:w="0" w:type="dxa"/>
          <w:jc w:val="center"/>
        </w:trPr>
        <w:tc>
          <w:tcPr>
            <w:tcW w:w="0" w:type="auto"/>
            <w:gridSpan w:val="4"/>
            <w:shd w:val="clear" w:color="auto" w:fill="5D65B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4"/>
            </w:tblGrid>
            <w:tr w:rsidR="006D5DD6" w:rsidRPr="003B7A37" w:rsidTr="00BC2BA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5D65B0"/>
                  <w:vAlign w:val="center"/>
                  <w:hideMark/>
                </w:tcPr>
                <w:p w:rsidR="006D5DD6" w:rsidRPr="003B7A37" w:rsidRDefault="006D5DD6" w:rsidP="00BC2BAE">
                  <w:pPr>
                    <w:spacing w:after="0" w:line="240" w:lineRule="auto"/>
                    <w:jc w:val="center"/>
                    <w:rPr>
                      <w:rFonts w:ascii="BrahmaputraMJ" w:eastAsia="Times New Roman" w:hAnsi="BrahmaputraMJ" w:cs="Times New Roman"/>
                      <w:sz w:val="24"/>
                      <w:szCs w:val="24"/>
                    </w:rPr>
                  </w:pPr>
                  <w:r w:rsidRPr="003B7A37">
                    <w:rPr>
                      <w:rFonts w:ascii="Nirmala UI" w:eastAsia="Times New Roman" w:hAnsi="Nirmala UI" w:cs="Nirmala UI" w:hint="cs"/>
                      <w:b/>
                      <w:bCs/>
                      <w:color w:val="FFFFFF"/>
                      <w:sz w:val="24"/>
                      <w:szCs w:val="24"/>
                      <w:cs/>
                      <w:lang w:bidi="bn-IN"/>
                    </w:rPr>
                    <w:t>পিতা</w:t>
                  </w:r>
                  <w:r w:rsidRPr="003B7A37">
                    <w:rPr>
                      <w:rFonts w:ascii="BrahmaputraMJ" w:eastAsia="Times New Roman" w:hAnsi="BrahmaputraMJ" w:cs="Times New Roman"/>
                      <w:b/>
                      <w:bCs/>
                      <w:color w:val="FFFFFF"/>
                      <w:sz w:val="24"/>
                      <w:szCs w:val="24"/>
                    </w:rPr>
                    <w:t>-</w:t>
                  </w:r>
                  <w:r w:rsidRPr="003B7A37">
                    <w:rPr>
                      <w:rFonts w:ascii="Nirmala UI" w:eastAsia="Times New Roman" w:hAnsi="Nirmala UI" w:cs="Nirmala UI" w:hint="cs"/>
                      <w:b/>
                      <w:bCs/>
                      <w:color w:val="FFFFFF"/>
                      <w:sz w:val="24"/>
                      <w:szCs w:val="24"/>
                      <w:cs/>
                      <w:lang w:bidi="bn-IN"/>
                    </w:rPr>
                    <w:t>মাতার</w:t>
                  </w:r>
                  <w:r w:rsidRPr="003B7A37">
                    <w:rPr>
                      <w:rFonts w:ascii="BrahmaputraMJ" w:eastAsia="Times New Roman" w:hAnsi="BrahmaputraMJ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 w:rsidRPr="003B7A37">
                    <w:rPr>
                      <w:rFonts w:ascii="Nirmala UI" w:eastAsia="Times New Roman" w:hAnsi="Nirmala UI" w:cs="Nirmala UI" w:hint="cs"/>
                      <w:b/>
                      <w:bCs/>
                      <w:color w:val="FFFFFF"/>
                      <w:sz w:val="24"/>
                      <w:szCs w:val="24"/>
                      <w:cs/>
                      <w:lang w:bidi="bn-IN"/>
                    </w:rPr>
                    <w:t>ভরণ</w:t>
                  </w:r>
                  <w:r w:rsidRPr="003B7A37">
                    <w:rPr>
                      <w:rFonts w:ascii="BrahmaputraMJ" w:eastAsia="Times New Roman" w:hAnsi="BrahmaputraMJ" w:cs="Times New Roman"/>
                      <w:b/>
                      <w:bCs/>
                      <w:color w:val="FFFFFF"/>
                      <w:sz w:val="24"/>
                      <w:szCs w:val="24"/>
                    </w:rPr>
                    <w:t>-</w:t>
                  </w:r>
                  <w:r w:rsidRPr="003B7A37">
                    <w:rPr>
                      <w:rFonts w:ascii="Nirmala UI" w:eastAsia="Times New Roman" w:hAnsi="Nirmala UI" w:cs="Nirmala UI" w:hint="cs"/>
                      <w:b/>
                      <w:bCs/>
                      <w:color w:val="FFFFFF"/>
                      <w:sz w:val="24"/>
                      <w:szCs w:val="24"/>
                      <w:cs/>
                      <w:lang w:bidi="bn-IN"/>
                    </w:rPr>
                    <w:t>পোষণ</w:t>
                  </w:r>
                  <w:r w:rsidRPr="003B7A37">
                    <w:rPr>
                      <w:rFonts w:ascii="BrahmaputraMJ" w:eastAsia="Times New Roman" w:hAnsi="BrahmaputraMJ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 w:rsidRPr="003B7A37">
                    <w:rPr>
                      <w:rFonts w:ascii="Nirmala UI" w:eastAsia="Times New Roman" w:hAnsi="Nirmala UI" w:cs="Nirmala UI" w:hint="cs"/>
                      <w:b/>
                      <w:bCs/>
                      <w:color w:val="FFFFFF"/>
                      <w:sz w:val="24"/>
                      <w:szCs w:val="24"/>
                      <w:cs/>
                      <w:lang w:bidi="bn-IN"/>
                    </w:rPr>
                    <w:t>আইন</w:t>
                  </w:r>
                  <w:r w:rsidRPr="003B7A37">
                    <w:rPr>
                      <w:rFonts w:ascii="BrahmaputraMJ" w:eastAsia="Times New Roman" w:hAnsi="BrahmaputraMJ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, </w:t>
                  </w:r>
                  <w:r w:rsidRPr="003B7A37">
                    <w:rPr>
                      <w:rFonts w:ascii="Nirmala UI" w:eastAsia="Times New Roman" w:hAnsi="Nirmala UI" w:cs="Nirmala UI" w:hint="cs"/>
                      <w:b/>
                      <w:bCs/>
                      <w:color w:val="FFFFFF"/>
                      <w:sz w:val="24"/>
                      <w:szCs w:val="24"/>
                      <w:cs/>
                      <w:lang w:bidi="bn-IN"/>
                    </w:rPr>
                    <w:t>২০১৩</w:t>
                  </w:r>
                </w:p>
              </w:tc>
            </w:tr>
            <w:tr w:rsidR="006D5DD6" w:rsidRPr="003B7A37" w:rsidTr="00BC2BAE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5D65B0"/>
                  <w:vAlign w:val="center"/>
                  <w:hideMark/>
                </w:tcPr>
                <w:p w:rsidR="006D5DD6" w:rsidRPr="003B7A37" w:rsidRDefault="006D5DD6" w:rsidP="00BC2BAE">
                  <w:pPr>
                    <w:spacing w:after="0" w:line="240" w:lineRule="auto"/>
                    <w:jc w:val="center"/>
                    <w:rPr>
                      <w:rFonts w:ascii="BrahmaputraMJ" w:eastAsia="Times New Roman" w:hAnsi="BrahmaputraMJ" w:cs="Times New Roman"/>
                      <w:sz w:val="12"/>
                      <w:szCs w:val="24"/>
                    </w:rPr>
                  </w:pPr>
                </w:p>
              </w:tc>
            </w:tr>
            <w:tr w:rsidR="006D5DD6" w:rsidRPr="003B7A37" w:rsidTr="00BC2BA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5D65B0"/>
                  <w:vAlign w:val="center"/>
                  <w:hideMark/>
                </w:tcPr>
                <w:p w:rsidR="006D5DD6" w:rsidRPr="003B7A37" w:rsidRDefault="006D5DD6" w:rsidP="00BC2BAE">
                  <w:pPr>
                    <w:spacing w:after="0" w:line="240" w:lineRule="auto"/>
                    <w:jc w:val="center"/>
                    <w:rPr>
                      <w:rFonts w:ascii="BrahmaputraMJ" w:eastAsia="Times New Roman" w:hAnsi="BrahmaputraMJ" w:cs="Times New Roman"/>
                      <w:sz w:val="24"/>
                      <w:szCs w:val="24"/>
                    </w:rPr>
                  </w:pPr>
                  <w:r w:rsidRPr="003B7A37">
                    <w:rPr>
                      <w:rFonts w:ascii="BrahmaputraMJ" w:eastAsia="Times New Roman" w:hAnsi="BrahmaputraMJ" w:cs="Times New Roman"/>
                      <w:color w:val="FFFFFF"/>
                      <w:sz w:val="24"/>
                      <w:szCs w:val="24"/>
                    </w:rPr>
                    <w:t xml:space="preserve">( </w:t>
                  </w:r>
                  <w:r w:rsidRPr="003B7A37">
                    <w:rPr>
                      <w:rFonts w:ascii="Nirmala UI" w:eastAsia="Times New Roman" w:hAnsi="Nirmala UI" w:cs="Nirmala UI" w:hint="cs"/>
                      <w:color w:val="FFFFFF"/>
                      <w:sz w:val="24"/>
                      <w:szCs w:val="24"/>
                      <w:cs/>
                      <w:lang w:bidi="bn-IN"/>
                    </w:rPr>
                    <w:t>২০১৩</w:t>
                  </w:r>
                  <w:r w:rsidRPr="003B7A37">
                    <w:rPr>
                      <w:rFonts w:ascii="BrahmaputraMJ" w:eastAsia="Times New Roman" w:hAnsi="BrahmaputraMJ" w:cs="Times New Roman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3B7A37">
                    <w:rPr>
                      <w:rFonts w:ascii="Nirmala UI" w:eastAsia="Times New Roman" w:hAnsi="Nirmala UI" w:cs="Nirmala UI" w:hint="cs"/>
                      <w:color w:val="FFFFFF"/>
                      <w:sz w:val="24"/>
                      <w:szCs w:val="24"/>
                      <w:cs/>
                      <w:lang w:bidi="bn-IN"/>
                    </w:rPr>
                    <w:t>সনের</w:t>
                  </w:r>
                  <w:r w:rsidRPr="003B7A37">
                    <w:rPr>
                      <w:rFonts w:ascii="BrahmaputraMJ" w:eastAsia="Times New Roman" w:hAnsi="BrahmaputraMJ" w:cs="Times New Roman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3B7A37">
                    <w:rPr>
                      <w:rFonts w:ascii="Nirmala UI" w:eastAsia="Times New Roman" w:hAnsi="Nirmala UI" w:cs="Nirmala UI" w:hint="cs"/>
                      <w:color w:val="FFFFFF"/>
                      <w:sz w:val="24"/>
                      <w:szCs w:val="24"/>
                      <w:cs/>
                      <w:lang w:bidi="bn-IN"/>
                    </w:rPr>
                    <w:t>৪৯</w:t>
                  </w:r>
                  <w:r w:rsidRPr="003B7A37">
                    <w:rPr>
                      <w:rFonts w:ascii="BrahmaputraMJ" w:eastAsia="Times New Roman" w:hAnsi="BrahmaputraMJ" w:cs="Times New Roman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3B7A37">
                    <w:rPr>
                      <w:rFonts w:ascii="Nirmala UI" w:eastAsia="Times New Roman" w:hAnsi="Nirmala UI" w:cs="Nirmala UI" w:hint="cs"/>
                      <w:color w:val="FFFFFF"/>
                      <w:sz w:val="24"/>
                      <w:szCs w:val="24"/>
                      <w:cs/>
                      <w:lang w:bidi="bn-IN"/>
                    </w:rPr>
                    <w:t>নং</w:t>
                  </w:r>
                  <w:r w:rsidRPr="003B7A37">
                    <w:rPr>
                      <w:rFonts w:ascii="BrahmaputraMJ" w:eastAsia="Times New Roman" w:hAnsi="BrahmaputraMJ" w:cs="Times New Roman"/>
                      <w:color w:val="FFFFFF"/>
                      <w:sz w:val="24"/>
                      <w:szCs w:val="24"/>
                    </w:rPr>
                    <w:t xml:space="preserve"> </w:t>
                  </w:r>
                  <w:r w:rsidRPr="003B7A37">
                    <w:rPr>
                      <w:rFonts w:ascii="Nirmala UI" w:eastAsia="Times New Roman" w:hAnsi="Nirmala UI" w:cs="Nirmala UI" w:hint="cs"/>
                      <w:color w:val="FFFFFF"/>
                      <w:sz w:val="24"/>
                      <w:szCs w:val="24"/>
                      <w:cs/>
                      <w:lang w:bidi="bn-IN"/>
                    </w:rPr>
                    <w:t>আইন</w:t>
                  </w:r>
                  <w:r w:rsidRPr="003B7A37">
                    <w:rPr>
                      <w:rFonts w:ascii="BrahmaputraMJ" w:eastAsia="Times New Roman" w:hAnsi="BrahmaputraMJ" w:cs="Times New Roman"/>
                      <w:color w:val="FFFFFF"/>
                      <w:sz w:val="24"/>
                      <w:szCs w:val="24"/>
                    </w:rPr>
                    <w:t xml:space="preserve"> )</w:t>
                  </w:r>
                </w:p>
              </w:tc>
            </w:tr>
          </w:tbl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</w:tr>
      <w:tr w:rsidR="006D5DD6" w:rsidRPr="003B7A37" w:rsidTr="00BC2BAE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000066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color w:val="FFFFFF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color w:val="FFFFFF"/>
                <w:sz w:val="24"/>
                <w:szCs w:val="24"/>
              </w:rPr>
              <w:t>[</w:t>
            </w:r>
            <w:r w:rsidRPr="003B7A37">
              <w:rPr>
                <w:rFonts w:ascii="Nirmala UI" w:eastAsia="Times New Roman" w:hAnsi="Nirmala UI" w:cs="Nirmala UI" w:hint="cs"/>
                <w:color w:val="FFFFFF"/>
                <w:sz w:val="24"/>
                <w:szCs w:val="24"/>
                <w:cs/>
                <w:lang w:bidi="bn-IN"/>
              </w:rPr>
              <w:t>২৭</w:t>
            </w:r>
            <w:r w:rsidRPr="003B7A37">
              <w:rPr>
                <w:rFonts w:ascii="BrahmaputraMJ" w:eastAsia="Times New Roman" w:hAnsi="BrahmaputraMJ" w:cs="Times New Roman"/>
                <w:color w:val="FFFFFF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color w:val="FFFFFF"/>
                <w:sz w:val="24"/>
                <w:szCs w:val="24"/>
                <w:cs/>
                <w:lang w:bidi="bn-IN"/>
              </w:rPr>
              <w:t>অক্টোবর</w:t>
            </w:r>
            <w:r w:rsidRPr="003B7A37">
              <w:rPr>
                <w:rFonts w:ascii="BrahmaputraMJ" w:eastAsia="Times New Roman" w:hAnsi="BrahmaputraMJ" w:cs="Times New Roman"/>
                <w:color w:val="FFFFFF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color w:val="FFFFFF"/>
                <w:sz w:val="24"/>
                <w:szCs w:val="24"/>
                <w:cs/>
                <w:lang w:bidi="bn-IN"/>
              </w:rPr>
              <w:t>২০১৩</w:t>
            </w:r>
            <w:r w:rsidRPr="003B7A37">
              <w:rPr>
                <w:rFonts w:ascii="BrahmaputraMJ" w:eastAsia="Times New Roman" w:hAnsi="BrahmaputraMJ" w:cs="Times New Roman"/>
                <w:color w:val="FFFFFF"/>
                <w:sz w:val="24"/>
                <w:szCs w:val="24"/>
              </w:rPr>
              <w:t xml:space="preserve"> ]</w:t>
            </w:r>
          </w:p>
        </w:tc>
      </w:tr>
      <w:tr w:rsidR="006D5DD6" w:rsidRPr="003B7A37" w:rsidTr="00BC2BAE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320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     </w:t>
            </w:r>
          </w:p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কর্তৃক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নিশ্চিতকরণের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লক্ষ্যে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প্রনীত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আইন</w:t>
            </w: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5DD6" w:rsidRPr="003B7A37" w:rsidRDefault="006D5DD6" w:rsidP="00BC2BAE">
            <w:pPr>
              <w:spacing w:after="24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যেহেতু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কর্তৃক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নিশ্চিতকরণের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লক্ষ্যে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বিধান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সমীচীন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প্রয়োজনীয়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;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সেহেতু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এতদ্বারা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নিম্নরূপ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হইলঃ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—</w:t>
            </w: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সংক্ষিপ্ত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শিরোনাম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প্রবর্তন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২০১৩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নামে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অভিহিত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ইহা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অবিলম্বে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কার্যকর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সংজ্ঞা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২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বিষয়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প্রসঙ্গের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পরিপন্থী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কিছু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থাকিলে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—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) “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”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অর্থ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এমন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ব্যক্তি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যিনি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জনক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;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খ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) “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”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অর্থ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খাওয়া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দাওয়া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বস্ত্র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চিকিৎসা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বসবাসের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সুবিধা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এবং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সঙ্গ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প্রদান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;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) “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”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অর্থ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এমন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ব্যক্তি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যিনি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গর্ভধারিণী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;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ঘ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) “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”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অর্থ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ঔরসে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এবং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গর্ভে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জন্ম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নেওয়া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সক্ষম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সামর্থ্যবান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পুত্র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কন্যা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৩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প্রত্যেক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নিশ্চিত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একাধিক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থাকিলে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সেইক্ষেত্রে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সন্তানগণ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নিজেদের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মধ্যে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আলাপ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আলোচনা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তাহাদের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নিশ্চিত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৩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ধারার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অধীন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নিশ্চিত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করিবার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প্রত্যেক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একইসঙ্গে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একই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স্থানে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বসবাস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নিশ্চিত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উভয়কে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ক্ষেত্রমত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তাহাদের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ইচ্ছার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বিরুদ্ধে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বৃদ্ধ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নিবাস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অন্য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কোথাও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একত্রে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আলাদা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আলাদাভাবে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বসবাস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বাধ্য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৫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প্রত্যেক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এবং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স্বাস্থ্য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সম্পর্কে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নিয়মিত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খোঁজ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খবর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রাখিবে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lastRenderedPageBreak/>
              <w:t>প্রয়োজনীয়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চিকিৎসা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সেবা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পরিচর্যা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৬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উভয়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পৃথকভাবে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বসবাস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সেইক্ষেত্রে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প্রত্যেক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নিয়মিতভাবে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ক্ষেত্রমত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তাহাদের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সহিত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সাক্ষাত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৭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উভয়ে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সন্তানদের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সহিত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বসবাস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পৃথকভাবে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বসবাস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সেইক্ষেত্রে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উক্ত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প্রত্যেক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দৈনন্দিন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রোজগার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ক্ষেত্রমত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মাসিক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বাৎসরিক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যুক্তিসঙ্গত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পরিমাণ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অর্থ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ক্ষেত্রমত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উভয়কে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নিয়মিত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প্রদান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অবর্তমানে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দাদা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দাদী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নানা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নানীর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৪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প্রত্যেক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তাহার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—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অবর্তমানে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দাদা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দাদীকে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;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এবং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খ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অবর্তমানে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নানা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নানীকে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—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ধারা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৩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বর্ণিত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প্রদানে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বাধ্য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থাকিবে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এবং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হিসাবে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গণ্য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না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করিবার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দণ্ড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৫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কর্তৃক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ধারা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৩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যে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ধারার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বিধান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ধারা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বিধান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লংঘন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অপরাধ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বলিয়া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গণ্য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এবং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উক্ত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অপরাধের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জন্য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অনূর্ধ্ব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লক্ষ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টাকা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অর্থদণ্ডে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দণ্ডিত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;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উক্ত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অর্থদণ্ড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অনাদায়ের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অনূর্ধ্ব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৩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তিন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মাস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কারাদণ্ডে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দণ্ডিত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স্ত্রী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ক্ষেত্রমত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স্বামী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পুত্র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কন্যা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অন্য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নিকট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আত্নীয়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ব্যক্তি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—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দাদা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দাদীর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নানা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নানীর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প্রদানে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বাধা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প্রদান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;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খ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দাদা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দাদীর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নানা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নানীর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ভরণ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পোষণ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প্রদানে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অসহযোগিতা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—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তিনি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উক্তরূপ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অপরাধ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সংঘটনে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সহায়তা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করিয়াছে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গণ্যে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ধারা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উল্লিখিত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দণ্ডে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দণ্ডিত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অপরাধের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আমলযোগ্যতা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lastRenderedPageBreak/>
              <w:t>জামিনযোগ্যতা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আপোষযোগ্যতা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৬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অধীন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অপরাধ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আমলযোগ্য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(cognizable),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জামিনযোগ্য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proofErr w:type="spellStart"/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bailable</w:t>
            </w:r>
            <w:proofErr w:type="spellEnd"/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আপোষযোগ্য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(compoundable)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অপরাধ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বিচারার্থ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গ্রহণ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ও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বিচার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৭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Code of Criminal Procedure, 1898 (Act V of 1898)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যাহা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কিছুই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থাকুক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কেন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অধীন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সংঘটিত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অপরাধ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১ম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শ্রেণীর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জুডিশিয়াল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ম্যাজিস্ট্রেট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মেট্রোপলিটন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ম্যাজিস্ট্রেটের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আদালতে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বিচারযোগ্য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আদালত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অধীন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সংঘটিত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অপরাধ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সংশ্লিষ্ট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সন্তানের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পিতা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মাতার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লিখিত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অভিযোগ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ব্যতীত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আমলে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গ্রহণ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না।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আপোষ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নিষ্পত্তি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৮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আদালত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অধীন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প্রাপ্ত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অভিযোগ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আপোষ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নিষ্পত্তির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জন্য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সংশ্লিষ্ট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ইউনিয়ন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পরিষদের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চেয়ারম্যান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মেম্বার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ক্ষেত্রমত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সিটি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কর্পোরেশন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পৌরসভার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মেয়র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কাউন্সিলর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কিংবা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অন্য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যে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উপযুক্ত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ব্যক্তির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নিকট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প্রেরণ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পারিবে।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br/>
              <w:t>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উপ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ধারা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(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১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)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অধীন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কোন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অভিযোগ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আপোষ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-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নিষ্পত্তির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জন্য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প্রেরিত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হইলে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সংশ্লিষ্ট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চেয়ারম্যান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মেয়র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মেম্বার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কাউন্সিলর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উভয়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পক্ষকে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শুনানীর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সুযোগ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প্রদান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উহা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নিষ্পত্তি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করিবে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এবং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এইরূপে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নিষ্পত্তিকৃত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অভিযোগ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উপযুক্ত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আদালত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কর্তৃক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নিষ্পত্তিকৃত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বলিয়া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গণ্য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হইবে।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center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jc w:val="right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900" w:type="pct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বিধি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প্রণয়নের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bidi="bn-IN"/>
              </w:rPr>
              <w:t>ক্ষমতা</w:t>
            </w:r>
            <w:r w:rsidRPr="003B7A37">
              <w:rPr>
                <w:rFonts w:ascii="BrahmaputraMJ" w:eastAsia="Times New Roman" w:hAnsi="BrahmaputraMJ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৯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hi-IN"/>
              </w:rPr>
              <w:t>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সরকার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সরকারি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গেজেটে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প্রজ্ঞাপন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দ্বারা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,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এই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আইনের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উদ্দেশ্য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পূরণকল্পে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বিধি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প্রণয়ন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করিতে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  <w:r w:rsidRPr="003B7A37">
              <w:rPr>
                <w:rFonts w:ascii="Nirmala UI" w:eastAsia="Times New Roman" w:hAnsi="Nirmala UI" w:cs="Nirmala UI" w:hint="cs"/>
                <w:sz w:val="24"/>
                <w:szCs w:val="24"/>
                <w:cs/>
                <w:lang w:bidi="bn-IN"/>
              </w:rPr>
              <w:t>পারিবে।</w:t>
            </w: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  <w:tr w:rsidR="006D5DD6" w:rsidRPr="003B7A37" w:rsidTr="00BC2B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4"/>
                <w:szCs w:val="24"/>
              </w:rPr>
            </w:pPr>
            <w:r w:rsidRPr="003B7A37">
              <w:rPr>
                <w:rFonts w:ascii="BrahmaputraMJ" w:eastAsia="Times New Roman" w:hAnsi="BrahmaputraMJ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DD6" w:rsidRPr="003B7A37" w:rsidRDefault="006D5DD6" w:rsidP="00BC2BAE">
            <w:pPr>
              <w:spacing w:after="0" w:line="240" w:lineRule="auto"/>
              <w:rPr>
                <w:rFonts w:ascii="BrahmaputraMJ" w:eastAsia="Times New Roman" w:hAnsi="BrahmaputraMJ" w:cs="Times New Roman"/>
                <w:sz w:val="20"/>
                <w:szCs w:val="20"/>
              </w:rPr>
            </w:pPr>
          </w:p>
        </w:tc>
      </w:tr>
    </w:tbl>
    <w:p w:rsidR="006D5DD6" w:rsidRPr="003B7A37" w:rsidRDefault="006D5DD6" w:rsidP="006D5DD6">
      <w:pPr>
        <w:rPr>
          <w:rFonts w:ascii="BrahmaputraMJ" w:hAnsi="BrahmaputraMJ"/>
        </w:rPr>
      </w:pPr>
    </w:p>
    <w:p w:rsidR="00B4226C" w:rsidRDefault="00B4226C">
      <w:bookmarkStart w:id="0" w:name="_GoBack"/>
      <w:bookmarkEnd w:id="0"/>
    </w:p>
    <w:sectPr w:rsidR="00B4226C" w:rsidSect="00247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hmaputra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D4"/>
    <w:rsid w:val="001015D4"/>
    <w:rsid w:val="006D5DD6"/>
    <w:rsid w:val="00B4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AE921-A475-43D2-BCF3-0B039836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palimediumhead">
    <w:name w:val="rupali_medium_head"/>
    <w:basedOn w:val="DefaultParagraphFont"/>
    <w:rsid w:val="006D5DD6"/>
  </w:style>
  <w:style w:type="character" w:customStyle="1" w:styleId="rupalibody">
    <w:name w:val="rupali_body"/>
    <w:basedOn w:val="DefaultParagraphFont"/>
    <w:rsid w:val="006D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2020-12-02T07:32:00Z</dcterms:created>
  <dcterms:modified xsi:type="dcterms:W3CDTF">2020-12-02T07:32:00Z</dcterms:modified>
</cp:coreProperties>
</file>